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</w:tblGrid>
      <w:tr w:rsidR="006C2ACF" w14:paraId="0323F507" w14:textId="77777777" w:rsidTr="006C2ACF">
        <w:tc>
          <w:tcPr>
            <w:tcW w:w="1838" w:type="dxa"/>
          </w:tcPr>
          <w:p w14:paraId="1A066A2D" w14:textId="4DAF2193" w:rsidR="006C2ACF" w:rsidRPr="006C2ACF" w:rsidRDefault="006C2ACF" w:rsidP="006C2ACF">
            <w:pPr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6C2ACF">
              <w:rPr>
                <w:rFonts w:ascii="Calibri" w:hAnsi="Calibri" w:cs="Calibri"/>
                <w:b/>
                <w:bCs/>
              </w:rPr>
              <w:t>Prilog</w:t>
            </w:r>
            <w:proofErr w:type="spellEnd"/>
            <w:r w:rsidRPr="006C2ACF">
              <w:rPr>
                <w:rFonts w:ascii="Calibri" w:hAnsi="Calibri" w:cs="Calibri"/>
                <w:b/>
                <w:bCs/>
              </w:rPr>
              <w:t xml:space="preserve"> 4.</w:t>
            </w:r>
          </w:p>
        </w:tc>
      </w:tr>
    </w:tbl>
    <w:p w14:paraId="352126EA" w14:textId="77777777" w:rsidR="006C2ACF" w:rsidRDefault="006C2ACF" w:rsidP="009B58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538B39" w14:textId="01CCD65C" w:rsidR="009B5885" w:rsidRPr="006C2ACF" w:rsidRDefault="006C2ACF" w:rsidP="006C2AC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6C2ACF">
        <w:rPr>
          <w:rFonts w:ascii="Calibri" w:hAnsi="Calibri" w:cs="Calibri"/>
          <w:b/>
          <w:bCs/>
          <w:sz w:val="24"/>
          <w:szCs w:val="24"/>
        </w:rPr>
        <w:t xml:space="preserve">KRITERIJI ODABIRA ZA INTERVENCIJU </w:t>
      </w:r>
      <w:r w:rsidRPr="006C2ACF">
        <w:rPr>
          <w:rFonts w:ascii="Calibri" w:hAnsi="Calibri" w:cs="Calibri"/>
          <w:b/>
          <w:sz w:val="24"/>
          <w:szCs w:val="24"/>
        </w:rPr>
        <w:t>3.1.1. POTPORA RURALNOJ INFRASTRUKTURI I LOKALNIM USLUGAMA</w:t>
      </w:r>
    </w:p>
    <w:p w14:paraId="6110DA07" w14:textId="77777777" w:rsidR="009B5885" w:rsidRDefault="009B5885" w:rsidP="009B588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1Light-Accent6"/>
        <w:tblW w:w="8996" w:type="dxa"/>
        <w:tblBorders>
          <w:top w:val="double" w:sz="4" w:space="0" w:color="4EA72E" w:themeColor="accent6"/>
          <w:left w:val="double" w:sz="4" w:space="0" w:color="4EA72E" w:themeColor="accent6"/>
          <w:bottom w:val="double" w:sz="4" w:space="0" w:color="4EA72E" w:themeColor="accent6"/>
          <w:right w:val="double" w:sz="4" w:space="0" w:color="4EA72E" w:themeColor="accent6"/>
          <w:insideH w:val="double" w:sz="4" w:space="0" w:color="4EA72E" w:themeColor="accent6"/>
          <w:insideV w:val="double" w:sz="4" w:space="0" w:color="4EA72E" w:themeColor="accent6"/>
        </w:tblBorders>
        <w:tblLook w:val="04A0" w:firstRow="1" w:lastRow="0" w:firstColumn="1" w:lastColumn="0" w:noHBand="0" w:noVBand="1"/>
      </w:tblPr>
      <w:tblGrid>
        <w:gridCol w:w="526"/>
        <w:gridCol w:w="7068"/>
        <w:gridCol w:w="1402"/>
      </w:tblGrid>
      <w:tr w:rsidR="006C2ACF" w:rsidRPr="00521C33" w14:paraId="226E21FC" w14:textId="77777777" w:rsidTr="00E7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94" w:type="dxa"/>
            <w:gridSpan w:val="2"/>
            <w:shd w:val="clear" w:color="auto" w:fill="3A7C22" w:themeFill="accent6" w:themeFillShade="BF"/>
            <w:noWrap/>
            <w:vAlign w:val="center"/>
            <w:hideMark/>
          </w:tcPr>
          <w:p w14:paraId="5D48F311" w14:textId="6769EBC4" w:rsidR="006C2ACF" w:rsidRPr="003C1469" w:rsidRDefault="006C2ACF" w:rsidP="00D83BDE">
            <w:pPr>
              <w:jc w:val="both"/>
              <w:rPr>
                <w:rFonts w:ascii="Calibri" w:hAnsi="Calibri" w:cs="Calibri"/>
                <w:color w:val="FFFFFF" w:themeColor="background1"/>
              </w:rPr>
            </w:pPr>
            <w:r w:rsidRPr="003C1469">
              <w:rPr>
                <w:rFonts w:ascii="Calibri" w:hAnsi="Calibri" w:cs="Calibri"/>
                <w:color w:val="FFFFFF" w:themeColor="background1"/>
              </w:rPr>
              <w:t xml:space="preserve">KRITERIJI  ODABIRA </w:t>
            </w:r>
          </w:p>
        </w:tc>
        <w:tc>
          <w:tcPr>
            <w:tcW w:w="1402" w:type="dxa"/>
            <w:shd w:val="clear" w:color="auto" w:fill="3A7C22" w:themeFill="accent6" w:themeFillShade="BF"/>
            <w:noWrap/>
            <w:vAlign w:val="center"/>
            <w:hideMark/>
          </w:tcPr>
          <w:p w14:paraId="52A1C0CC" w14:textId="77777777" w:rsidR="006C2ACF" w:rsidRPr="003C1469" w:rsidRDefault="006C2ACF" w:rsidP="00D83B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FFFF" w:themeColor="background1"/>
              </w:rPr>
            </w:pPr>
            <w:r w:rsidRPr="003C1469">
              <w:rPr>
                <w:rFonts w:ascii="Calibri" w:hAnsi="Calibri" w:cs="Calibri"/>
                <w:color w:val="FFFFFF" w:themeColor="background1"/>
              </w:rPr>
              <w:t>BODOVI</w:t>
            </w:r>
          </w:p>
        </w:tc>
      </w:tr>
      <w:tr w:rsidR="006C2ACF" w:rsidRPr="00521C33" w14:paraId="5E451115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shd w:val="clear" w:color="auto" w:fill="D9F2D0" w:themeFill="accent6" w:themeFillTint="33"/>
            <w:noWrap/>
            <w:vAlign w:val="center"/>
            <w:hideMark/>
          </w:tcPr>
          <w:p w14:paraId="761A8C26" w14:textId="71A04A47" w:rsidR="006C2ACF" w:rsidRPr="00E72DAF" w:rsidRDefault="006C2ACF" w:rsidP="00D83BDE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1</w:t>
            </w:r>
            <w:r w:rsid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.</w:t>
            </w:r>
          </w:p>
        </w:tc>
        <w:tc>
          <w:tcPr>
            <w:tcW w:w="7069" w:type="dxa"/>
            <w:shd w:val="clear" w:color="auto" w:fill="D9F2D0" w:themeFill="accent6" w:themeFillTint="33"/>
            <w:noWrap/>
            <w:vAlign w:val="center"/>
            <w:hideMark/>
          </w:tcPr>
          <w:p w14:paraId="737F7235" w14:textId="2DDED844" w:rsidR="006C2ACF" w:rsidRPr="003C1469" w:rsidRDefault="006151B8" w:rsidP="00D83B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Doprinos okolišnim ciljevima i ublažavanje klimatskih promjena</w:t>
            </w:r>
          </w:p>
        </w:tc>
        <w:tc>
          <w:tcPr>
            <w:tcW w:w="1402" w:type="dxa"/>
            <w:shd w:val="clear" w:color="auto" w:fill="D9F2D0" w:themeFill="accent6" w:themeFillTint="33"/>
            <w:noWrap/>
            <w:vAlign w:val="center"/>
            <w:hideMark/>
          </w:tcPr>
          <w:p w14:paraId="7B4D4460" w14:textId="2124CB19" w:rsidR="006C2ACF" w:rsidRPr="003C1469" w:rsidRDefault="0080447C" w:rsidP="00D8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>
              <w:rPr>
                <w:rFonts w:ascii="Calibri" w:hAnsi="Calibri" w:cs="Calibri"/>
                <w:b/>
                <w:color w:val="275317" w:themeColor="accent6" w:themeShade="80"/>
              </w:rPr>
              <w:t>Najviše</w:t>
            </w:r>
            <w:r w:rsidR="006C2ACF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 xml:space="preserve"> </w:t>
            </w:r>
            <w:r w:rsidR="006151B8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2</w:t>
            </w:r>
            <w:r w:rsidR="006C2ACF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5</w:t>
            </w:r>
          </w:p>
        </w:tc>
      </w:tr>
      <w:tr w:rsidR="006C2ACF" w:rsidRPr="00521C33" w14:paraId="208E34B7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noWrap/>
            <w:vAlign w:val="center"/>
            <w:hideMark/>
          </w:tcPr>
          <w:p w14:paraId="1AAD365C" w14:textId="70E20A19" w:rsidR="006C2ACF" w:rsidRPr="00E72DAF" w:rsidRDefault="0078419C" w:rsidP="00D83BDE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1.1.</w:t>
            </w:r>
          </w:p>
        </w:tc>
        <w:tc>
          <w:tcPr>
            <w:tcW w:w="7069" w:type="dxa"/>
            <w:noWrap/>
            <w:vAlign w:val="center"/>
            <w:hideMark/>
          </w:tcPr>
          <w:p w14:paraId="020B3833" w14:textId="0F594B51" w:rsidR="006C2ACF" w:rsidRPr="003C1469" w:rsidRDefault="005B0636" w:rsidP="00D83B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Aktivnosti uključuju ulaganja u obnovljive izvore energije i energetsku učinkovitost</w:t>
            </w:r>
          </w:p>
        </w:tc>
        <w:tc>
          <w:tcPr>
            <w:tcW w:w="1402" w:type="dxa"/>
            <w:noWrap/>
            <w:vAlign w:val="center"/>
            <w:hideMark/>
          </w:tcPr>
          <w:p w14:paraId="0377A8AA" w14:textId="7F9C0F1C" w:rsidR="006C2ACF" w:rsidRPr="003C1469" w:rsidRDefault="006151B8" w:rsidP="00D8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2</w:t>
            </w:r>
            <w:r w:rsidR="006C2ACF" w:rsidRPr="003C1469">
              <w:rPr>
                <w:rFonts w:ascii="Calibri" w:hAnsi="Calibri" w:cs="Calibri"/>
                <w:color w:val="275317" w:themeColor="accent6" w:themeShade="80"/>
              </w:rPr>
              <w:t>5</w:t>
            </w:r>
          </w:p>
        </w:tc>
      </w:tr>
      <w:tr w:rsidR="006C2ACF" w:rsidRPr="00521C33" w14:paraId="54D67699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noWrap/>
            <w:vAlign w:val="center"/>
            <w:hideMark/>
          </w:tcPr>
          <w:p w14:paraId="0A89085F" w14:textId="12502779" w:rsidR="006C2ACF" w:rsidRPr="00E72DAF" w:rsidRDefault="0078419C" w:rsidP="00D83BDE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1.2.</w:t>
            </w:r>
          </w:p>
        </w:tc>
        <w:tc>
          <w:tcPr>
            <w:tcW w:w="7069" w:type="dxa"/>
            <w:noWrap/>
            <w:vAlign w:val="center"/>
            <w:hideMark/>
          </w:tcPr>
          <w:p w14:paraId="4612DC12" w14:textId="35412CC0" w:rsidR="006C2ACF" w:rsidRPr="003C1469" w:rsidRDefault="005B0636" w:rsidP="00D83B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Aktivnosti uključuju ulaganja u obnovljive izvore energije</w:t>
            </w:r>
          </w:p>
        </w:tc>
        <w:tc>
          <w:tcPr>
            <w:tcW w:w="1402" w:type="dxa"/>
            <w:noWrap/>
            <w:vAlign w:val="center"/>
            <w:hideMark/>
          </w:tcPr>
          <w:p w14:paraId="5C917F88" w14:textId="174A26A9" w:rsidR="006C2ACF" w:rsidRPr="003C1469" w:rsidRDefault="005B0636" w:rsidP="00D83B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1</w:t>
            </w:r>
            <w:r w:rsidR="006151B8" w:rsidRPr="003C1469">
              <w:rPr>
                <w:rFonts w:ascii="Calibri" w:hAnsi="Calibri" w:cs="Calibri"/>
                <w:color w:val="275317" w:themeColor="accent6" w:themeShade="80"/>
              </w:rPr>
              <w:t>5</w:t>
            </w:r>
          </w:p>
        </w:tc>
      </w:tr>
      <w:tr w:rsidR="005B0636" w:rsidRPr="00521C33" w14:paraId="30FF29DF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noWrap/>
            <w:vAlign w:val="center"/>
          </w:tcPr>
          <w:p w14:paraId="44D971D2" w14:textId="2E2D1C12" w:rsidR="005B0636" w:rsidRPr="00E72DAF" w:rsidRDefault="0078419C" w:rsidP="005B0636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1.3.</w:t>
            </w:r>
          </w:p>
        </w:tc>
        <w:tc>
          <w:tcPr>
            <w:tcW w:w="7069" w:type="dxa"/>
            <w:noWrap/>
            <w:vAlign w:val="center"/>
          </w:tcPr>
          <w:p w14:paraId="64F06C17" w14:textId="093E12F2" w:rsidR="005B0636" w:rsidRPr="003C1469" w:rsidRDefault="005B0636" w:rsidP="005B06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Aktivnosti uključuju ulaganja u energetsku učinkovitost</w:t>
            </w:r>
          </w:p>
        </w:tc>
        <w:tc>
          <w:tcPr>
            <w:tcW w:w="1402" w:type="dxa"/>
            <w:noWrap/>
            <w:vAlign w:val="center"/>
          </w:tcPr>
          <w:p w14:paraId="766F9049" w14:textId="5F668752" w:rsidR="005B0636" w:rsidRPr="003C1469" w:rsidRDefault="006151B8" w:rsidP="005B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10</w:t>
            </w:r>
          </w:p>
        </w:tc>
      </w:tr>
      <w:tr w:rsidR="005B0636" w:rsidRPr="00521C33" w14:paraId="5CD4040E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tcBorders>
              <w:bottom w:val="double" w:sz="4" w:space="0" w:color="4EA72E" w:themeColor="accent6"/>
            </w:tcBorders>
            <w:shd w:val="clear" w:color="auto" w:fill="D9F2D0" w:themeFill="accent6" w:themeFillTint="33"/>
            <w:noWrap/>
            <w:vAlign w:val="center"/>
            <w:hideMark/>
          </w:tcPr>
          <w:p w14:paraId="42909E87" w14:textId="2D4E6C5F" w:rsidR="005B0636" w:rsidRPr="00E72DAF" w:rsidRDefault="005B0636" w:rsidP="005B0636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2</w:t>
            </w:r>
            <w:r w:rsid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.</w:t>
            </w:r>
          </w:p>
        </w:tc>
        <w:tc>
          <w:tcPr>
            <w:tcW w:w="7069" w:type="dxa"/>
            <w:tcBorders>
              <w:bottom w:val="double" w:sz="4" w:space="0" w:color="4EA72E" w:themeColor="accent6"/>
            </w:tcBorders>
            <w:shd w:val="clear" w:color="auto" w:fill="D9F2D0" w:themeFill="accent6" w:themeFillTint="33"/>
            <w:noWrap/>
            <w:vAlign w:val="center"/>
            <w:hideMark/>
          </w:tcPr>
          <w:p w14:paraId="411E7DCE" w14:textId="3620EA3A" w:rsidR="005B0636" w:rsidRPr="003C1469" w:rsidRDefault="004605A9" w:rsidP="005B06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 xml:space="preserve">Vrsta </w:t>
            </w:r>
            <w:r w:rsidR="00AA1255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ulaganja</w:t>
            </w:r>
          </w:p>
        </w:tc>
        <w:tc>
          <w:tcPr>
            <w:tcW w:w="1402" w:type="dxa"/>
            <w:tcBorders>
              <w:bottom w:val="double" w:sz="4" w:space="0" w:color="4EA72E" w:themeColor="accent6"/>
            </w:tcBorders>
            <w:shd w:val="clear" w:color="auto" w:fill="D9F2D0" w:themeFill="accent6" w:themeFillTint="33"/>
            <w:noWrap/>
            <w:vAlign w:val="center"/>
            <w:hideMark/>
          </w:tcPr>
          <w:p w14:paraId="49CD1CBB" w14:textId="26CCE0DD" w:rsidR="005B0636" w:rsidRPr="003C1469" w:rsidRDefault="0080447C" w:rsidP="005B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>
              <w:rPr>
                <w:rFonts w:ascii="Calibri" w:hAnsi="Calibri" w:cs="Calibri"/>
                <w:b/>
                <w:color w:val="275317" w:themeColor="accent6" w:themeShade="80"/>
              </w:rPr>
              <w:t>Najviše</w:t>
            </w:r>
            <w:r w:rsidR="005B0636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 xml:space="preserve"> </w:t>
            </w:r>
            <w:r w:rsidR="006151B8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2</w:t>
            </w:r>
            <w:r w:rsidR="005B0636"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5</w:t>
            </w:r>
          </w:p>
        </w:tc>
      </w:tr>
      <w:tr w:rsidR="004605A9" w:rsidRPr="00521C33" w14:paraId="7B37EE56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shd w:val="clear" w:color="auto" w:fill="auto"/>
            <w:noWrap/>
            <w:vAlign w:val="center"/>
          </w:tcPr>
          <w:p w14:paraId="4CAC69EC" w14:textId="19CABB99" w:rsidR="004605A9" w:rsidRPr="00E72DAF" w:rsidRDefault="00E72DAF" w:rsidP="004605A9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2.1.</w:t>
            </w:r>
          </w:p>
        </w:tc>
        <w:tc>
          <w:tcPr>
            <w:tcW w:w="7069" w:type="dxa"/>
            <w:shd w:val="clear" w:color="auto" w:fill="auto"/>
            <w:noWrap/>
            <w:vAlign w:val="center"/>
          </w:tcPr>
          <w:p w14:paraId="0D685E9A" w14:textId="3E6871DA" w:rsidR="004605A9" w:rsidRPr="003C1469" w:rsidRDefault="006151B8" w:rsidP="004605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U</w:t>
            </w:r>
            <w:r w:rsidR="004605A9" w:rsidRPr="003C1469">
              <w:rPr>
                <w:rFonts w:ascii="Calibri" w:hAnsi="Calibri" w:cs="Calibri"/>
                <w:color w:val="275317" w:themeColor="accent6" w:themeShade="80"/>
              </w:rPr>
              <w:t xml:space="preserve">laganje </w:t>
            </w:r>
            <w:r w:rsidR="00AA1255" w:rsidRPr="003C1469">
              <w:rPr>
                <w:rFonts w:ascii="Calibri" w:hAnsi="Calibri" w:cs="Calibri"/>
                <w:color w:val="275317" w:themeColor="accent6" w:themeShade="80"/>
              </w:rPr>
              <w:t xml:space="preserve">se odnosi na </w:t>
            </w:r>
            <w:r w:rsidR="00AA1255" w:rsidRPr="00E72DAF">
              <w:rPr>
                <w:rFonts w:ascii="Calibri" w:hAnsi="Calibri" w:cs="Calibri"/>
                <w:color w:val="275317" w:themeColor="accent6" w:themeShade="80"/>
              </w:rPr>
              <w:t>rekonstrukciju</w:t>
            </w:r>
            <w:r w:rsidR="00E72DAF" w:rsidRPr="00E72DAF">
              <w:rPr>
                <w:rFonts w:ascii="Calibri" w:hAnsi="Calibri" w:cs="Calibri"/>
                <w:color w:val="275317" w:themeColor="accent6" w:themeShade="80"/>
              </w:rPr>
              <w:t>, uređenje</w:t>
            </w:r>
            <w:r w:rsidR="00AA1255" w:rsidRPr="00E72DAF">
              <w:rPr>
                <w:rFonts w:ascii="Calibri" w:hAnsi="Calibri" w:cs="Calibri"/>
                <w:color w:val="275317" w:themeColor="accent6" w:themeShade="80"/>
              </w:rPr>
              <w:t xml:space="preserve"> ili održavanje</w:t>
            </w:r>
            <w:r w:rsidR="004605A9" w:rsidRPr="00E72DAF">
              <w:rPr>
                <w:rFonts w:ascii="Calibri" w:hAnsi="Calibri" w:cs="Calibri"/>
                <w:color w:val="275317" w:themeColor="accent6" w:themeShade="80"/>
              </w:rPr>
              <w:t xml:space="preserve"> </w:t>
            </w:r>
            <w:r w:rsidR="00AA1255" w:rsidRPr="00E72DAF">
              <w:rPr>
                <w:rFonts w:ascii="Calibri" w:hAnsi="Calibri" w:cs="Calibri"/>
                <w:color w:val="275317" w:themeColor="accent6" w:themeShade="80"/>
              </w:rPr>
              <w:t xml:space="preserve">postojeće građevine </w:t>
            </w:r>
            <w:r w:rsidR="004605A9" w:rsidRPr="00E72DAF">
              <w:rPr>
                <w:rFonts w:ascii="Calibri" w:hAnsi="Calibri" w:cs="Calibri"/>
                <w:color w:val="275317" w:themeColor="accent6" w:themeShade="80"/>
              </w:rPr>
              <w:t>(s ili bez opremanja)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14:paraId="7801E194" w14:textId="2B12EFE2" w:rsidR="004605A9" w:rsidRPr="003C1469" w:rsidRDefault="006151B8" w:rsidP="00460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Cs/>
                <w:color w:val="275317" w:themeColor="accent6" w:themeShade="80"/>
              </w:rPr>
              <w:t>2</w:t>
            </w:r>
            <w:r w:rsidR="004605A9" w:rsidRPr="003C1469">
              <w:rPr>
                <w:rFonts w:ascii="Calibri" w:hAnsi="Calibri" w:cs="Calibri"/>
                <w:bCs/>
                <w:color w:val="275317" w:themeColor="accent6" w:themeShade="80"/>
              </w:rPr>
              <w:t>5</w:t>
            </w:r>
          </w:p>
        </w:tc>
      </w:tr>
      <w:tr w:rsidR="004605A9" w:rsidRPr="00521C33" w14:paraId="55CC7B2F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shd w:val="clear" w:color="auto" w:fill="auto"/>
            <w:noWrap/>
            <w:vAlign w:val="center"/>
          </w:tcPr>
          <w:p w14:paraId="69A12E24" w14:textId="33359422" w:rsidR="004605A9" w:rsidRPr="00E72DAF" w:rsidRDefault="00E72DAF" w:rsidP="004605A9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2.2.</w:t>
            </w:r>
          </w:p>
        </w:tc>
        <w:tc>
          <w:tcPr>
            <w:tcW w:w="7069" w:type="dxa"/>
            <w:shd w:val="clear" w:color="auto" w:fill="auto"/>
            <w:noWrap/>
            <w:vAlign w:val="center"/>
          </w:tcPr>
          <w:p w14:paraId="677416A2" w14:textId="7716E41E" w:rsidR="004605A9" w:rsidRPr="003C1469" w:rsidRDefault="006151B8" w:rsidP="004605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U</w:t>
            </w:r>
            <w:r w:rsidR="004605A9" w:rsidRPr="003C1469">
              <w:rPr>
                <w:rFonts w:ascii="Calibri" w:hAnsi="Calibri" w:cs="Calibri"/>
                <w:color w:val="275317" w:themeColor="accent6" w:themeShade="80"/>
              </w:rPr>
              <w:t xml:space="preserve">laganje </w:t>
            </w:r>
            <w:r w:rsidR="00AA1255" w:rsidRPr="003C1469">
              <w:rPr>
                <w:rFonts w:ascii="Calibri" w:hAnsi="Calibri" w:cs="Calibri"/>
                <w:color w:val="275317" w:themeColor="accent6" w:themeShade="80"/>
              </w:rPr>
              <w:t>se odnosi samo na</w:t>
            </w:r>
            <w:r w:rsidR="004605A9" w:rsidRPr="003C1469">
              <w:rPr>
                <w:rFonts w:ascii="Calibri" w:hAnsi="Calibri" w:cs="Calibri"/>
                <w:color w:val="275317" w:themeColor="accent6" w:themeShade="80"/>
              </w:rPr>
              <w:t xml:space="preserve"> </w:t>
            </w:r>
            <w:r w:rsidR="00AA1255" w:rsidRPr="003C1469">
              <w:rPr>
                <w:rFonts w:ascii="Calibri" w:hAnsi="Calibri" w:cs="Calibri"/>
                <w:color w:val="275317" w:themeColor="accent6" w:themeShade="80"/>
              </w:rPr>
              <w:t>opremanje ili nabavu opreme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14:paraId="6B9532D8" w14:textId="05DB05CA" w:rsidR="004605A9" w:rsidRPr="003C1469" w:rsidRDefault="00AA1255" w:rsidP="00460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Cs/>
                <w:color w:val="275317" w:themeColor="accent6" w:themeShade="80"/>
              </w:rPr>
              <w:t>1</w:t>
            </w:r>
            <w:r w:rsidR="006151B8" w:rsidRPr="003C1469">
              <w:rPr>
                <w:rFonts w:ascii="Calibri" w:hAnsi="Calibri" w:cs="Calibri"/>
                <w:bCs/>
                <w:color w:val="275317" w:themeColor="accent6" w:themeShade="80"/>
              </w:rPr>
              <w:t>5</w:t>
            </w:r>
          </w:p>
        </w:tc>
      </w:tr>
      <w:tr w:rsidR="004605A9" w:rsidRPr="00521C33" w14:paraId="6C1130A9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shd w:val="clear" w:color="auto" w:fill="auto"/>
            <w:noWrap/>
            <w:vAlign w:val="center"/>
          </w:tcPr>
          <w:p w14:paraId="2BBF57F3" w14:textId="69140668" w:rsidR="004605A9" w:rsidRPr="00E72DAF" w:rsidRDefault="00E72DAF" w:rsidP="004605A9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2.3.</w:t>
            </w:r>
          </w:p>
        </w:tc>
        <w:tc>
          <w:tcPr>
            <w:tcW w:w="7069" w:type="dxa"/>
            <w:shd w:val="clear" w:color="auto" w:fill="auto"/>
            <w:noWrap/>
            <w:vAlign w:val="center"/>
          </w:tcPr>
          <w:p w14:paraId="669DBEBF" w14:textId="08686E1A" w:rsidR="004605A9" w:rsidRPr="003C1469" w:rsidRDefault="006151B8" w:rsidP="004605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U</w:t>
            </w:r>
            <w:r w:rsidR="004605A9" w:rsidRPr="003C1469">
              <w:rPr>
                <w:rFonts w:ascii="Calibri" w:hAnsi="Calibri" w:cs="Calibri"/>
                <w:color w:val="275317" w:themeColor="accent6" w:themeShade="80"/>
              </w:rPr>
              <w:t xml:space="preserve">laganje </w:t>
            </w:r>
            <w:r w:rsidR="00AA1255" w:rsidRPr="003C1469">
              <w:rPr>
                <w:rFonts w:ascii="Calibri" w:hAnsi="Calibri" w:cs="Calibri"/>
                <w:color w:val="275317" w:themeColor="accent6" w:themeShade="80"/>
              </w:rPr>
              <w:t>se odnosi na izgradnju nove građevine (s ili bez opremanja)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14:paraId="4CAB8B70" w14:textId="483FF0C8" w:rsidR="004605A9" w:rsidRPr="003C1469" w:rsidRDefault="006151B8" w:rsidP="00460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Cs/>
                <w:color w:val="275317" w:themeColor="accent6" w:themeShade="80"/>
              </w:rPr>
              <w:t>10</w:t>
            </w:r>
          </w:p>
        </w:tc>
      </w:tr>
      <w:tr w:rsidR="005B0636" w:rsidRPr="00521C33" w14:paraId="1617EF9A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tcBorders>
              <w:bottom w:val="double" w:sz="4" w:space="0" w:color="4EA72E" w:themeColor="accent6"/>
            </w:tcBorders>
            <w:shd w:val="clear" w:color="auto" w:fill="D9F2D0" w:themeFill="accent6" w:themeFillTint="33"/>
            <w:noWrap/>
            <w:vAlign w:val="center"/>
          </w:tcPr>
          <w:p w14:paraId="6A84AF97" w14:textId="34A0459D" w:rsidR="005B0636" w:rsidRPr="00E72DAF" w:rsidRDefault="005B0636" w:rsidP="005B0636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3</w:t>
            </w:r>
            <w:r w:rsidR="00E72DAF"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.</w:t>
            </w:r>
          </w:p>
        </w:tc>
        <w:tc>
          <w:tcPr>
            <w:tcW w:w="7069" w:type="dxa"/>
            <w:tcBorders>
              <w:bottom w:val="double" w:sz="4" w:space="0" w:color="4EA72E" w:themeColor="accent6"/>
            </w:tcBorders>
            <w:shd w:val="clear" w:color="auto" w:fill="D9F2D0" w:themeFill="accent6" w:themeFillTint="33"/>
            <w:noWrap/>
            <w:vAlign w:val="center"/>
          </w:tcPr>
          <w:p w14:paraId="7F5118C8" w14:textId="7E4F4C00" w:rsidR="005B0636" w:rsidRPr="003C1469" w:rsidRDefault="004605A9" w:rsidP="005B06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Uvođenje digitalizacije provedbom projekta</w:t>
            </w:r>
          </w:p>
        </w:tc>
        <w:tc>
          <w:tcPr>
            <w:tcW w:w="1402" w:type="dxa"/>
            <w:tcBorders>
              <w:bottom w:val="double" w:sz="4" w:space="0" w:color="4EA72E" w:themeColor="accent6"/>
            </w:tcBorders>
            <w:shd w:val="clear" w:color="auto" w:fill="D9F2D0" w:themeFill="accent6" w:themeFillTint="33"/>
            <w:noWrap/>
            <w:vAlign w:val="center"/>
          </w:tcPr>
          <w:p w14:paraId="6530A432" w14:textId="4F7EB891" w:rsidR="005B0636" w:rsidRPr="003C1469" w:rsidRDefault="0080447C" w:rsidP="005B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275317" w:themeColor="accent6" w:themeShade="80"/>
              </w:rPr>
              <w:t xml:space="preserve">Najviše </w:t>
            </w:r>
            <w:r w:rsidR="006151B8" w:rsidRPr="003C1469">
              <w:rPr>
                <w:rFonts w:ascii="Calibri" w:hAnsi="Calibri" w:cs="Calibri"/>
                <w:b/>
                <w:color w:val="275317" w:themeColor="accent6" w:themeShade="80"/>
              </w:rPr>
              <w:t>2</w:t>
            </w:r>
            <w:r w:rsidR="005B0636" w:rsidRPr="003C1469">
              <w:rPr>
                <w:rFonts w:ascii="Calibri" w:hAnsi="Calibri" w:cs="Calibri"/>
                <w:b/>
                <w:color w:val="275317" w:themeColor="accent6" w:themeShade="80"/>
              </w:rPr>
              <w:t>0</w:t>
            </w:r>
          </w:p>
        </w:tc>
      </w:tr>
      <w:tr w:rsidR="008F5808" w:rsidRPr="00521C33" w14:paraId="2DE06928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tcBorders>
              <w:bottom w:val="double" w:sz="4" w:space="0" w:color="4EA72E" w:themeColor="accent6"/>
            </w:tcBorders>
            <w:shd w:val="clear" w:color="auto" w:fill="auto"/>
            <w:noWrap/>
            <w:vAlign w:val="center"/>
          </w:tcPr>
          <w:p w14:paraId="1251194D" w14:textId="7D6213F6" w:rsidR="008F5808" w:rsidRPr="00E72DAF" w:rsidRDefault="00E72DAF" w:rsidP="008F5808">
            <w:pPr>
              <w:jc w:val="both"/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</w:pPr>
            <w:r w:rsidRPr="00E72DAF">
              <w:rPr>
                <w:rFonts w:ascii="Calibri" w:hAnsi="Calibri" w:cs="Calibri"/>
                <w:color w:val="275317" w:themeColor="accent6" w:themeShade="80"/>
                <w:sz w:val="20"/>
                <w:szCs w:val="20"/>
              </w:rPr>
              <w:t>3.1.</w:t>
            </w:r>
          </w:p>
        </w:tc>
        <w:tc>
          <w:tcPr>
            <w:tcW w:w="7069" w:type="dxa"/>
            <w:tcBorders>
              <w:bottom w:val="double" w:sz="4" w:space="0" w:color="4EA72E" w:themeColor="accent6"/>
            </w:tcBorders>
            <w:shd w:val="clear" w:color="auto" w:fill="auto"/>
            <w:noWrap/>
            <w:vAlign w:val="center"/>
          </w:tcPr>
          <w:p w14:paraId="4C445B5D" w14:textId="39AB3CD6" w:rsidR="008F5808" w:rsidRPr="008F5808" w:rsidRDefault="008F5808" w:rsidP="008F58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 w:rsidRPr="008F5808">
              <w:rPr>
                <w:rFonts w:ascii="Calibri" w:hAnsi="Calibri" w:cs="Calibri"/>
              </w:rPr>
              <w:t xml:space="preserve">Projekt uključuje </w:t>
            </w:r>
            <w:r>
              <w:rPr>
                <w:rFonts w:ascii="Calibri" w:hAnsi="Calibri" w:cs="Calibri"/>
              </w:rPr>
              <w:t>ulaganja kojima se</w:t>
            </w:r>
            <w:r w:rsidRPr="008F5808">
              <w:rPr>
                <w:rFonts w:ascii="Calibri" w:hAnsi="Calibri" w:cs="Calibri"/>
              </w:rPr>
              <w:t xml:space="preserve"> uvode digitalne tehnologije</w:t>
            </w:r>
          </w:p>
        </w:tc>
        <w:tc>
          <w:tcPr>
            <w:tcW w:w="1402" w:type="dxa"/>
            <w:tcBorders>
              <w:bottom w:val="double" w:sz="4" w:space="0" w:color="4EA72E" w:themeColor="accent6"/>
            </w:tcBorders>
            <w:shd w:val="clear" w:color="auto" w:fill="auto"/>
            <w:noWrap/>
            <w:vAlign w:val="center"/>
          </w:tcPr>
          <w:p w14:paraId="7571E80E" w14:textId="3072A2FE" w:rsidR="008F5808" w:rsidRPr="008F5808" w:rsidRDefault="008F5808" w:rsidP="008F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275317" w:themeColor="accent6" w:themeShade="80"/>
              </w:rPr>
            </w:pPr>
            <w:r>
              <w:rPr>
                <w:rFonts w:ascii="Calibri" w:hAnsi="Calibri" w:cs="Calibri"/>
                <w:bCs/>
                <w:color w:val="275317" w:themeColor="accent6" w:themeShade="80"/>
              </w:rPr>
              <w:t>2</w:t>
            </w:r>
            <w:r w:rsidRPr="008F5808">
              <w:rPr>
                <w:rFonts w:ascii="Calibri" w:hAnsi="Calibri" w:cs="Calibri"/>
                <w:bCs/>
                <w:color w:val="275317" w:themeColor="accent6" w:themeShade="80"/>
              </w:rPr>
              <w:t>0</w:t>
            </w:r>
          </w:p>
        </w:tc>
      </w:tr>
      <w:tr w:rsidR="008F5808" w:rsidRPr="00521C33" w14:paraId="36CC704F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94" w:type="dxa"/>
            <w:gridSpan w:val="2"/>
            <w:shd w:val="clear" w:color="auto" w:fill="D9F2D0" w:themeFill="accent6" w:themeFillTint="33"/>
            <w:noWrap/>
            <w:vAlign w:val="center"/>
            <w:hideMark/>
          </w:tcPr>
          <w:p w14:paraId="3E6FA90F" w14:textId="11DDD508" w:rsidR="008F5808" w:rsidRPr="003C1469" w:rsidRDefault="008F5808" w:rsidP="008F5808">
            <w:pPr>
              <w:jc w:val="both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MAKSIMALNI BROJ BODOVA</w:t>
            </w:r>
          </w:p>
        </w:tc>
        <w:tc>
          <w:tcPr>
            <w:tcW w:w="1402" w:type="dxa"/>
            <w:shd w:val="clear" w:color="auto" w:fill="D9F2D0" w:themeFill="accent6" w:themeFillTint="33"/>
            <w:noWrap/>
            <w:vAlign w:val="center"/>
            <w:hideMark/>
          </w:tcPr>
          <w:p w14:paraId="5CB56ABB" w14:textId="3CDCC423" w:rsidR="008F5808" w:rsidRPr="003C1469" w:rsidRDefault="008F5808" w:rsidP="008F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70</w:t>
            </w:r>
          </w:p>
        </w:tc>
      </w:tr>
      <w:tr w:rsidR="008F5808" w:rsidRPr="00521C33" w14:paraId="72949BCD" w14:textId="77777777" w:rsidTr="00E72D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94" w:type="dxa"/>
            <w:gridSpan w:val="2"/>
            <w:shd w:val="clear" w:color="auto" w:fill="D9F2D0" w:themeFill="accent6" w:themeFillTint="33"/>
            <w:noWrap/>
            <w:vAlign w:val="center"/>
            <w:hideMark/>
          </w:tcPr>
          <w:p w14:paraId="5BFD6183" w14:textId="77777777" w:rsidR="008F5808" w:rsidRPr="003C1469" w:rsidRDefault="008F5808" w:rsidP="008F5808">
            <w:pPr>
              <w:jc w:val="both"/>
              <w:rPr>
                <w:rFonts w:ascii="Calibri" w:hAnsi="Calibri" w:cs="Calibri"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color w:val="275317" w:themeColor="accent6" w:themeShade="80"/>
              </w:rPr>
              <w:t>PRAG PROLAZNOSTI</w:t>
            </w:r>
          </w:p>
        </w:tc>
        <w:tc>
          <w:tcPr>
            <w:tcW w:w="1402" w:type="dxa"/>
            <w:shd w:val="clear" w:color="auto" w:fill="D9F2D0" w:themeFill="accent6" w:themeFillTint="33"/>
            <w:noWrap/>
            <w:vAlign w:val="center"/>
            <w:hideMark/>
          </w:tcPr>
          <w:p w14:paraId="2292BE20" w14:textId="73F179E2" w:rsidR="008F5808" w:rsidRPr="003C1469" w:rsidRDefault="008F5808" w:rsidP="008F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275317" w:themeColor="accent6" w:themeShade="80"/>
              </w:rPr>
            </w:pPr>
            <w:r w:rsidRPr="003C1469">
              <w:rPr>
                <w:rFonts w:ascii="Calibri" w:hAnsi="Calibri" w:cs="Calibri"/>
                <w:b/>
                <w:bCs/>
                <w:color w:val="275317" w:themeColor="accent6" w:themeShade="80"/>
              </w:rPr>
              <w:t>10</w:t>
            </w:r>
          </w:p>
        </w:tc>
      </w:tr>
    </w:tbl>
    <w:p w14:paraId="7B6142B4" w14:textId="77777777" w:rsidR="006C2ACF" w:rsidRDefault="006C2ACF"/>
    <w:p w14:paraId="770D6BAB" w14:textId="5D72D553" w:rsidR="00E73025" w:rsidRPr="00E73025" w:rsidRDefault="00E73025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E73025">
        <w:rPr>
          <w:rFonts w:ascii="Calibri" w:hAnsi="Calibri" w:cs="Calibri"/>
          <w:b/>
          <w:bCs/>
          <w:i/>
          <w:iCs/>
          <w:sz w:val="24"/>
          <w:szCs w:val="24"/>
        </w:rPr>
        <w:t>Kriterij odabira br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oj</w:t>
      </w:r>
      <w:r w:rsidRPr="00E73025">
        <w:rPr>
          <w:rFonts w:ascii="Calibri" w:hAnsi="Calibri" w:cs="Calibri"/>
          <w:b/>
          <w:bCs/>
          <w:i/>
          <w:iCs/>
          <w:sz w:val="24"/>
          <w:szCs w:val="24"/>
        </w:rPr>
        <w:t xml:space="preserve"> 1</w:t>
      </w:r>
      <w:r w:rsidR="00AA7089">
        <w:rPr>
          <w:rFonts w:ascii="Calibri" w:hAnsi="Calibri" w:cs="Calibri"/>
          <w:b/>
          <w:bCs/>
          <w:i/>
          <w:iCs/>
          <w:sz w:val="24"/>
          <w:szCs w:val="24"/>
        </w:rPr>
        <w:t>.</w:t>
      </w:r>
    </w:p>
    <w:p w14:paraId="56178B34" w14:textId="77777777" w:rsidR="00E73025" w:rsidRDefault="00E73025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Bodovi se dodjeljuju ako su unutar projekta planirane aktivnosti ulaganja u obnovljive izvore energije i/ili energetsku učinkovitost.</w:t>
      </w:r>
    </w:p>
    <w:p w14:paraId="6190A651" w14:textId="5398344B" w:rsidR="00E73025" w:rsidRDefault="00E73025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73025">
        <w:rPr>
          <w:rFonts w:ascii="Calibri" w:hAnsi="Calibri" w:cs="Calibri"/>
          <w:sz w:val="24"/>
          <w:szCs w:val="24"/>
        </w:rPr>
        <w:t>Pod ulaganjem u obnovljive izvore energije smatraju se sve aktivnosti čiji je cilj očuvanje okoliša i ublažavanje klimatskih promjena, a koje se odnose na ulaganje u solarnu energiju, vjetroelektrane, dizalice topline i sl.</w:t>
      </w:r>
      <w:r>
        <w:rPr>
          <w:rFonts w:ascii="Calibri" w:hAnsi="Calibri" w:cs="Calibri"/>
          <w:sz w:val="24"/>
          <w:szCs w:val="24"/>
        </w:rPr>
        <w:t xml:space="preserve"> Predmetna ulaganja mogu biti vezana za građevinu, ali mogu se odnositi i na opremu na otvorenom</w:t>
      </w:r>
      <w:r w:rsidR="00B247E8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kao što je solarna klupa, rasvjeta i slično.</w:t>
      </w:r>
    </w:p>
    <w:p w14:paraId="2D0D94A0" w14:textId="447A5502" w:rsidR="00E73025" w:rsidRDefault="00E73025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6C0019">
        <w:rPr>
          <w:rFonts w:ascii="Calibri" w:hAnsi="Calibri" w:cs="Calibri"/>
          <w:sz w:val="24"/>
          <w:szCs w:val="24"/>
        </w:rPr>
        <w:t>Pod ulaganjem u energetsku učinkovitost smatraju se sve aktivnosti čiji je cilj smanjiti potrošnju energije (toplinska izolacija vanjske ovojnice i/ili krovišta, zamjena dotrajale stolarije i sl.).</w:t>
      </w:r>
    </w:p>
    <w:p w14:paraId="30273999" w14:textId="7634AA36" w:rsidR="00E73025" w:rsidRDefault="00AA7089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Kako bi se bodovi mogli dodijeliti, iz </w:t>
      </w:r>
      <w:r w:rsidR="006C0019" w:rsidRPr="006C0019">
        <w:rPr>
          <w:rFonts w:ascii="Calibri" w:hAnsi="Calibri" w:cs="Calibri"/>
          <w:sz w:val="24"/>
          <w:szCs w:val="24"/>
        </w:rPr>
        <w:t>dostavljen</w:t>
      </w:r>
      <w:r>
        <w:rPr>
          <w:rFonts w:ascii="Calibri" w:hAnsi="Calibri" w:cs="Calibri"/>
          <w:sz w:val="24"/>
          <w:szCs w:val="24"/>
        </w:rPr>
        <w:t>e</w:t>
      </w:r>
      <w:r w:rsidR="006C0019" w:rsidRPr="006C0019">
        <w:rPr>
          <w:rFonts w:ascii="Calibri" w:hAnsi="Calibri" w:cs="Calibri"/>
          <w:sz w:val="24"/>
          <w:szCs w:val="24"/>
        </w:rPr>
        <w:t xml:space="preserve"> dokumentacij</w:t>
      </w:r>
      <w:r>
        <w:rPr>
          <w:rFonts w:ascii="Calibri" w:hAnsi="Calibri" w:cs="Calibri"/>
          <w:sz w:val="24"/>
          <w:szCs w:val="24"/>
        </w:rPr>
        <w:t>e</w:t>
      </w:r>
      <w:r w:rsidR="006C0019" w:rsidRPr="006C0019">
        <w:rPr>
          <w:rFonts w:ascii="Calibri" w:hAnsi="Calibri" w:cs="Calibri"/>
          <w:sz w:val="24"/>
          <w:szCs w:val="24"/>
        </w:rPr>
        <w:t xml:space="preserve"> korisnika (</w:t>
      </w:r>
      <w:r w:rsidR="006C0019">
        <w:rPr>
          <w:rFonts w:ascii="Calibri" w:hAnsi="Calibri" w:cs="Calibri"/>
          <w:sz w:val="24"/>
          <w:szCs w:val="24"/>
        </w:rPr>
        <w:t>p</w:t>
      </w:r>
      <w:r w:rsidR="006C0019" w:rsidRPr="006C0019">
        <w:rPr>
          <w:rFonts w:ascii="Calibri" w:hAnsi="Calibri" w:cs="Calibri"/>
          <w:sz w:val="24"/>
          <w:szCs w:val="24"/>
        </w:rPr>
        <w:t xml:space="preserve">rijavni obrazac, </w:t>
      </w:r>
      <w:r w:rsidR="006C0019">
        <w:rPr>
          <w:rFonts w:ascii="Calibri" w:hAnsi="Calibri" w:cs="Calibri"/>
          <w:sz w:val="24"/>
          <w:szCs w:val="24"/>
        </w:rPr>
        <w:t xml:space="preserve">plan projektnih aktivnosti, </w:t>
      </w:r>
      <w:r w:rsidR="006C0019" w:rsidRPr="006C0019">
        <w:rPr>
          <w:rFonts w:ascii="Calibri" w:hAnsi="Calibri" w:cs="Calibri"/>
          <w:sz w:val="24"/>
          <w:szCs w:val="24"/>
        </w:rPr>
        <w:t xml:space="preserve">glavni projekt, troškovnik, izjava projektanta i sl.) mora biti vidljivo </w:t>
      </w:r>
      <w:r>
        <w:rPr>
          <w:rFonts w:ascii="Calibri" w:hAnsi="Calibri" w:cs="Calibri"/>
          <w:sz w:val="24"/>
          <w:szCs w:val="24"/>
        </w:rPr>
        <w:t>da projekt uključuje ulaganje u obnovljive izvore energije i/ili energetsku učinkovitost.</w:t>
      </w:r>
    </w:p>
    <w:p w14:paraId="6BEA3FA3" w14:textId="77777777" w:rsidR="00B247E8" w:rsidRDefault="00B247E8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2D332598" w14:textId="77777777" w:rsidR="00B247E8" w:rsidRDefault="00B247E8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1682F31F" w14:textId="77777777" w:rsidR="00B247E8" w:rsidRDefault="00B247E8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12366505" w14:textId="1E35F19E" w:rsidR="00E73025" w:rsidRDefault="00AA7089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E73025">
        <w:rPr>
          <w:rFonts w:ascii="Calibri" w:hAnsi="Calibri" w:cs="Calibri"/>
          <w:b/>
          <w:bCs/>
          <w:i/>
          <w:iCs/>
          <w:sz w:val="24"/>
          <w:szCs w:val="24"/>
        </w:rPr>
        <w:lastRenderedPageBreak/>
        <w:t>Kriterij odabira br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oj</w:t>
      </w:r>
      <w:r w:rsidRPr="00E73025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2.</w:t>
      </w:r>
    </w:p>
    <w:p w14:paraId="39CC973D" w14:textId="313B9770" w:rsidR="00B247E8" w:rsidRDefault="00B247E8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Bodovi se dodjeljuju ovisno na koju vrst</w:t>
      </w:r>
      <w:r w:rsidR="0078419C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 ulaganja se odnosi zahtjev za potporu.</w:t>
      </w:r>
    </w:p>
    <w:p w14:paraId="63FC1266" w14:textId="5C79700D" w:rsidR="00AA7089" w:rsidRDefault="00B247E8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Kako bi se bodovi mogli dodijeliti, iz </w:t>
      </w:r>
      <w:r w:rsidRPr="006C0019">
        <w:rPr>
          <w:rFonts w:ascii="Calibri" w:hAnsi="Calibri" w:cs="Calibri"/>
          <w:sz w:val="24"/>
          <w:szCs w:val="24"/>
        </w:rPr>
        <w:t>dostavljen</w:t>
      </w:r>
      <w:r>
        <w:rPr>
          <w:rFonts w:ascii="Calibri" w:hAnsi="Calibri" w:cs="Calibri"/>
          <w:sz w:val="24"/>
          <w:szCs w:val="24"/>
        </w:rPr>
        <w:t>e</w:t>
      </w:r>
      <w:r w:rsidRPr="006C0019">
        <w:rPr>
          <w:rFonts w:ascii="Calibri" w:hAnsi="Calibri" w:cs="Calibri"/>
          <w:sz w:val="24"/>
          <w:szCs w:val="24"/>
        </w:rPr>
        <w:t xml:space="preserve"> dokumentacij</w:t>
      </w:r>
      <w:r>
        <w:rPr>
          <w:rFonts w:ascii="Calibri" w:hAnsi="Calibri" w:cs="Calibri"/>
          <w:sz w:val="24"/>
          <w:szCs w:val="24"/>
        </w:rPr>
        <w:t>e</w:t>
      </w:r>
      <w:r w:rsidRPr="006C0019">
        <w:rPr>
          <w:rFonts w:ascii="Calibri" w:hAnsi="Calibri" w:cs="Calibri"/>
          <w:sz w:val="24"/>
          <w:szCs w:val="24"/>
        </w:rPr>
        <w:t xml:space="preserve"> korisnika (</w:t>
      </w:r>
      <w:r>
        <w:rPr>
          <w:rFonts w:ascii="Calibri" w:hAnsi="Calibri" w:cs="Calibri"/>
          <w:sz w:val="24"/>
          <w:szCs w:val="24"/>
        </w:rPr>
        <w:t>p</w:t>
      </w:r>
      <w:r w:rsidRPr="006C0019">
        <w:rPr>
          <w:rFonts w:ascii="Calibri" w:hAnsi="Calibri" w:cs="Calibri"/>
          <w:sz w:val="24"/>
          <w:szCs w:val="24"/>
        </w:rPr>
        <w:t xml:space="preserve">rijavni obrazac, </w:t>
      </w:r>
      <w:r>
        <w:rPr>
          <w:rFonts w:ascii="Calibri" w:hAnsi="Calibri" w:cs="Calibri"/>
          <w:sz w:val="24"/>
          <w:szCs w:val="24"/>
        </w:rPr>
        <w:t xml:space="preserve">plan projektnih aktivnosti, </w:t>
      </w:r>
      <w:r w:rsidRPr="006C0019">
        <w:rPr>
          <w:rFonts w:ascii="Calibri" w:hAnsi="Calibri" w:cs="Calibri"/>
          <w:sz w:val="24"/>
          <w:szCs w:val="24"/>
        </w:rPr>
        <w:t xml:space="preserve">glavni projekt, troškovnik, izjava projektanta i sl.) mora biti vidljivo </w:t>
      </w:r>
      <w:r>
        <w:rPr>
          <w:rFonts w:ascii="Calibri" w:hAnsi="Calibri" w:cs="Calibri"/>
          <w:sz w:val="24"/>
          <w:szCs w:val="24"/>
        </w:rPr>
        <w:t>koja vrsta ulaganja je predmet zahtjeva za potporu.</w:t>
      </w:r>
    </w:p>
    <w:p w14:paraId="2CE6597D" w14:textId="77777777" w:rsidR="00AA7089" w:rsidRDefault="00AA7089" w:rsidP="008F5808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CEB0EAC" w14:textId="586F2404" w:rsidR="00AA7089" w:rsidRDefault="00AA7089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73025">
        <w:rPr>
          <w:rFonts w:ascii="Calibri" w:hAnsi="Calibri" w:cs="Calibri"/>
          <w:b/>
          <w:bCs/>
          <w:i/>
          <w:iCs/>
          <w:sz w:val="24"/>
          <w:szCs w:val="24"/>
        </w:rPr>
        <w:t>Kriterij odabira br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oj</w:t>
      </w:r>
      <w:r w:rsidRPr="00E73025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3.</w:t>
      </w:r>
    </w:p>
    <w:p w14:paraId="40D705F3" w14:textId="74AB7B9E" w:rsidR="00E73025" w:rsidRDefault="00AA7089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A7089">
        <w:rPr>
          <w:rFonts w:ascii="Calibri" w:hAnsi="Calibri" w:cs="Calibri"/>
          <w:sz w:val="24"/>
          <w:szCs w:val="24"/>
        </w:rPr>
        <w:t xml:space="preserve">Bodovi se </w:t>
      </w:r>
      <w:r w:rsidR="00B247E8">
        <w:rPr>
          <w:rFonts w:ascii="Calibri" w:hAnsi="Calibri" w:cs="Calibri"/>
          <w:sz w:val="24"/>
          <w:szCs w:val="24"/>
        </w:rPr>
        <w:t xml:space="preserve">dodjeljuje ako projekt uključuje ulaganja u </w:t>
      </w:r>
      <w:r w:rsidRPr="00AA7089">
        <w:rPr>
          <w:rFonts w:ascii="Calibri" w:hAnsi="Calibri" w:cs="Calibri"/>
          <w:sz w:val="24"/>
          <w:szCs w:val="24"/>
        </w:rPr>
        <w:t>digitalne tehnologije kao npr. pametne sustave za upravljanje javnom rasvjetom, digitalne platforme za komunikaciju, digitalne aplikacije za promidžbu, senzorsk</w:t>
      </w:r>
      <w:r w:rsidR="00B247E8">
        <w:rPr>
          <w:rFonts w:ascii="Calibri" w:hAnsi="Calibri" w:cs="Calibri"/>
          <w:sz w:val="24"/>
          <w:szCs w:val="24"/>
        </w:rPr>
        <w:t>e</w:t>
      </w:r>
      <w:r w:rsidRPr="00AA7089">
        <w:rPr>
          <w:rFonts w:ascii="Calibri" w:hAnsi="Calibri" w:cs="Calibri"/>
          <w:sz w:val="24"/>
          <w:szCs w:val="24"/>
        </w:rPr>
        <w:t xml:space="preserve"> sustav</w:t>
      </w:r>
      <w:r w:rsidR="00B247E8">
        <w:rPr>
          <w:rFonts w:ascii="Calibri" w:hAnsi="Calibri" w:cs="Calibri"/>
          <w:sz w:val="24"/>
          <w:szCs w:val="24"/>
        </w:rPr>
        <w:t>e</w:t>
      </w:r>
      <w:r w:rsidRPr="00AA7089">
        <w:rPr>
          <w:rFonts w:ascii="Calibri" w:hAnsi="Calibri" w:cs="Calibri"/>
          <w:sz w:val="24"/>
          <w:szCs w:val="24"/>
        </w:rPr>
        <w:t xml:space="preserve"> za smanjenje potrošnje vode, pametn</w:t>
      </w:r>
      <w:r w:rsidR="00B247E8">
        <w:rPr>
          <w:rFonts w:ascii="Calibri" w:hAnsi="Calibri" w:cs="Calibri"/>
          <w:sz w:val="24"/>
          <w:szCs w:val="24"/>
        </w:rPr>
        <w:t>e</w:t>
      </w:r>
      <w:r w:rsidRPr="00AA7089">
        <w:rPr>
          <w:rFonts w:ascii="Calibri" w:hAnsi="Calibri" w:cs="Calibri"/>
          <w:sz w:val="24"/>
          <w:szCs w:val="24"/>
        </w:rPr>
        <w:t xml:space="preserve"> sustav</w:t>
      </w:r>
      <w:r w:rsidR="00B247E8">
        <w:rPr>
          <w:rFonts w:ascii="Calibri" w:hAnsi="Calibri" w:cs="Calibri"/>
          <w:sz w:val="24"/>
          <w:szCs w:val="24"/>
        </w:rPr>
        <w:t>e</w:t>
      </w:r>
      <w:r w:rsidRPr="00AA7089">
        <w:rPr>
          <w:rFonts w:ascii="Calibri" w:hAnsi="Calibri" w:cs="Calibri"/>
          <w:sz w:val="24"/>
          <w:szCs w:val="24"/>
        </w:rPr>
        <w:t xml:space="preserve"> grijanja i</w:t>
      </w:r>
      <w:r w:rsidR="00B247E8">
        <w:rPr>
          <w:rFonts w:ascii="Calibri" w:hAnsi="Calibri" w:cs="Calibri"/>
          <w:sz w:val="24"/>
          <w:szCs w:val="24"/>
        </w:rPr>
        <w:t>li</w:t>
      </w:r>
      <w:r w:rsidRPr="00AA7089">
        <w:rPr>
          <w:rFonts w:ascii="Calibri" w:hAnsi="Calibri" w:cs="Calibri"/>
          <w:sz w:val="24"/>
          <w:szCs w:val="24"/>
        </w:rPr>
        <w:t xml:space="preserve"> hlađenja, digitaln</w:t>
      </w:r>
      <w:r w:rsidR="00B247E8">
        <w:rPr>
          <w:rFonts w:ascii="Calibri" w:hAnsi="Calibri" w:cs="Calibri"/>
          <w:sz w:val="24"/>
          <w:szCs w:val="24"/>
        </w:rPr>
        <w:t>a</w:t>
      </w:r>
      <w:r w:rsidRPr="00AA7089">
        <w:rPr>
          <w:rFonts w:ascii="Calibri" w:hAnsi="Calibri" w:cs="Calibri"/>
          <w:sz w:val="24"/>
          <w:szCs w:val="24"/>
        </w:rPr>
        <w:t xml:space="preserve"> rješenja u prometu i sl.</w:t>
      </w:r>
    </w:p>
    <w:p w14:paraId="61F658EF" w14:textId="419C83A0" w:rsidR="00B247E8" w:rsidRPr="00AA7089" w:rsidRDefault="00B247E8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Kako bi se bodovi mogli dodijeliti, iz </w:t>
      </w:r>
      <w:r w:rsidRPr="006C0019">
        <w:rPr>
          <w:rFonts w:ascii="Calibri" w:hAnsi="Calibri" w:cs="Calibri"/>
          <w:sz w:val="24"/>
          <w:szCs w:val="24"/>
        </w:rPr>
        <w:t>dostavljen</w:t>
      </w:r>
      <w:r>
        <w:rPr>
          <w:rFonts w:ascii="Calibri" w:hAnsi="Calibri" w:cs="Calibri"/>
          <w:sz w:val="24"/>
          <w:szCs w:val="24"/>
        </w:rPr>
        <w:t>e</w:t>
      </w:r>
      <w:r w:rsidRPr="006C0019">
        <w:rPr>
          <w:rFonts w:ascii="Calibri" w:hAnsi="Calibri" w:cs="Calibri"/>
          <w:sz w:val="24"/>
          <w:szCs w:val="24"/>
        </w:rPr>
        <w:t xml:space="preserve"> dokumentacij</w:t>
      </w:r>
      <w:r>
        <w:rPr>
          <w:rFonts w:ascii="Calibri" w:hAnsi="Calibri" w:cs="Calibri"/>
          <w:sz w:val="24"/>
          <w:szCs w:val="24"/>
        </w:rPr>
        <w:t>e</w:t>
      </w:r>
      <w:r w:rsidRPr="006C0019">
        <w:rPr>
          <w:rFonts w:ascii="Calibri" w:hAnsi="Calibri" w:cs="Calibri"/>
          <w:sz w:val="24"/>
          <w:szCs w:val="24"/>
        </w:rPr>
        <w:t xml:space="preserve"> korisnika (</w:t>
      </w:r>
      <w:r>
        <w:rPr>
          <w:rFonts w:ascii="Calibri" w:hAnsi="Calibri" w:cs="Calibri"/>
          <w:sz w:val="24"/>
          <w:szCs w:val="24"/>
        </w:rPr>
        <w:t>p</w:t>
      </w:r>
      <w:r w:rsidRPr="006C0019">
        <w:rPr>
          <w:rFonts w:ascii="Calibri" w:hAnsi="Calibri" w:cs="Calibri"/>
          <w:sz w:val="24"/>
          <w:szCs w:val="24"/>
        </w:rPr>
        <w:t xml:space="preserve">rijavni obrazac, </w:t>
      </w:r>
      <w:r>
        <w:rPr>
          <w:rFonts w:ascii="Calibri" w:hAnsi="Calibri" w:cs="Calibri"/>
          <w:sz w:val="24"/>
          <w:szCs w:val="24"/>
        </w:rPr>
        <w:t xml:space="preserve">plan projektnih aktivnosti, </w:t>
      </w:r>
      <w:r w:rsidRPr="006C0019">
        <w:rPr>
          <w:rFonts w:ascii="Calibri" w:hAnsi="Calibri" w:cs="Calibri"/>
          <w:sz w:val="24"/>
          <w:szCs w:val="24"/>
        </w:rPr>
        <w:t xml:space="preserve">glavni projekt, troškovnik, izjava projektanta i sl.) mora biti vidljivo </w:t>
      </w:r>
      <w:r>
        <w:rPr>
          <w:rFonts w:ascii="Calibri" w:hAnsi="Calibri" w:cs="Calibri"/>
          <w:sz w:val="24"/>
          <w:szCs w:val="24"/>
        </w:rPr>
        <w:t xml:space="preserve">da projekt uključuje ulaganje u </w:t>
      </w:r>
      <w:r w:rsidR="00725B65">
        <w:rPr>
          <w:rFonts w:ascii="Calibri" w:hAnsi="Calibri" w:cs="Calibri"/>
          <w:sz w:val="24"/>
          <w:szCs w:val="24"/>
        </w:rPr>
        <w:t>digitalne tehnologije</w:t>
      </w:r>
      <w:r>
        <w:rPr>
          <w:rFonts w:ascii="Calibri" w:hAnsi="Calibri" w:cs="Calibri"/>
          <w:sz w:val="24"/>
          <w:szCs w:val="24"/>
        </w:rPr>
        <w:t>.</w:t>
      </w:r>
    </w:p>
    <w:p w14:paraId="01DA5DB5" w14:textId="77777777" w:rsidR="00AA7089" w:rsidRDefault="00AA7089" w:rsidP="008F5808">
      <w:pPr>
        <w:spacing w:after="120" w:line="240" w:lineRule="auto"/>
        <w:jc w:val="both"/>
        <w:rPr>
          <w:rFonts w:ascii="Calibri" w:hAnsi="Calibri" w:cs="Calibri"/>
        </w:rPr>
      </w:pPr>
    </w:p>
    <w:p w14:paraId="7268392C" w14:textId="77777777" w:rsidR="00AA7089" w:rsidRDefault="00AA7089" w:rsidP="008F5808">
      <w:pPr>
        <w:spacing w:after="120" w:line="240" w:lineRule="auto"/>
        <w:jc w:val="both"/>
        <w:rPr>
          <w:rFonts w:ascii="Calibri" w:hAnsi="Calibri" w:cs="Calibri"/>
        </w:rPr>
      </w:pPr>
    </w:p>
    <w:p w14:paraId="232284D9" w14:textId="77777777" w:rsidR="00AA7089" w:rsidRDefault="00AA7089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69AB2FA4" w14:textId="77777777" w:rsidR="006C0019" w:rsidRPr="006C0019" w:rsidRDefault="006C0019" w:rsidP="008F5808">
      <w:pPr>
        <w:spacing w:after="12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C0019">
        <w:rPr>
          <w:rFonts w:ascii="Calibri" w:hAnsi="Calibri" w:cs="Calibri"/>
          <w:b/>
          <w:bCs/>
          <w:sz w:val="24"/>
          <w:szCs w:val="24"/>
        </w:rPr>
        <w:t>Napomena:</w:t>
      </w:r>
    </w:p>
    <w:p w14:paraId="3EE18076" w14:textId="7330F866" w:rsidR="00023AF1" w:rsidRPr="00023AF1" w:rsidRDefault="00023AF1" w:rsidP="008F5808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023AF1">
        <w:rPr>
          <w:rFonts w:ascii="Calibri" w:hAnsi="Calibri" w:cs="Calibri"/>
          <w:sz w:val="24"/>
          <w:szCs w:val="24"/>
        </w:rPr>
        <w:t xml:space="preserve">Korisniku se ne može dodijeliti veći </w:t>
      </w:r>
      <w:r w:rsidR="00AA7089">
        <w:rPr>
          <w:rFonts w:ascii="Calibri" w:hAnsi="Calibri" w:cs="Calibri"/>
          <w:sz w:val="24"/>
          <w:szCs w:val="24"/>
        </w:rPr>
        <w:t>broj</w:t>
      </w:r>
      <w:r w:rsidRPr="00023AF1">
        <w:rPr>
          <w:rFonts w:ascii="Calibri" w:hAnsi="Calibri" w:cs="Calibri"/>
          <w:sz w:val="24"/>
          <w:szCs w:val="24"/>
        </w:rPr>
        <w:t xml:space="preserve"> bodova u odnosu od onog što je zatraženo u prijavnom obrascu. </w:t>
      </w:r>
    </w:p>
    <w:p w14:paraId="2DD4A358" w14:textId="77ACE531" w:rsidR="00023AF1" w:rsidRPr="00023AF1" w:rsidRDefault="00023AF1" w:rsidP="00023AF1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023AF1">
        <w:rPr>
          <w:rFonts w:ascii="Calibri" w:hAnsi="Calibri" w:cs="Calibri"/>
          <w:sz w:val="24"/>
          <w:szCs w:val="24"/>
        </w:rPr>
        <w:t>Projekt mora ostvariti minimalni broj bodova kako bi prošao prag prolaznosti.</w:t>
      </w:r>
    </w:p>
    <w:sectPr w:rsidR="00023AF1" w:rsidRPr="00023A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E7948" w14:textId="77777777" w:rsidR="009D00BD" w:rsidRDefault="009D00BD" w:rsidP="009B5885">
      <w:pPr>
        <w:spacing w:after="0" w:line="240" w:lineRule="auto"/>
      </w:pPr>
      <w:r>
        <w:separator/>
      </w:r>
    </w:p>
  </w:endnote>
  <w:endnote w:type="continuationSeparator" w:id="0">
    <w:p w14:paraId="71C54EBC" w14:textId="77777777" w:rsidR="009D00BD" w:rsidRDefault="009D00BD" w:rsidP="009B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A6CE8" w14:textId="77777777" w:rsidR="009D00BD" w:rsidRDefault="009D00BD" w:rsidP="009B5885">
      <w:pPr>
        <w:spacing w:after="0" w:line="240" w:lineRule="auto"/>
      </w:pPr>
      <w:r>
        <w:separator/>
      </w:r>
    </w:p>
  </w:footnote>
  <w:footnote w:type="continuationSeparator" w:id="0">
    <w:p w14:paraId="3BABE2F0" w14:textId="77777777" w:rsidR="009D00BD" w:rsidRDefault="009D00BD" w:rsidP="009B5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85"/>
    <w:rsid w:val="00023AF1"/>
    <w:rsid w:val="000C3231"/>
    <w:rsid w:val="001578A4"/>
    <w:rsid w:val="001772CD"/>
    <w:rsid w:val="00177574"/>
    <w:rsid w:val="001B5CCC"/>
    <w:rsid w:val="002153E6"/>
    <w:rsid w:val="0024275E"/>
    <w:rsid w:val="002E3EE9"/>
    <w:rsid w:val="00320DF4"/>
    <w:rsid w:val="00336AFD"/>
    <w:rsid w:val="003C1469"/>
    <w:rsid w:val="004400D2"/>
    <w:rsid w:val="004605A9"/>
    <w:rsid w:val="004C2AE2"/>
    <w:rsid w:val="004E2F12"/>
    <w:rsid w:val="005227AB"/>
    <w:rsid w:val="005B0636"/>
    <w:rsid w:val="005F0D9A"/>
    <w:rsid w:val="006151B8"/>
    <w:rsid w:val="00665D1F"/>
    <w:rsid w:val="006C0019"/>
    <w:rsid w:val="006C2ACF"/>
    <w:rsid w:val="006F4C98"/>
    <w:rsid w:val="0071009A"/>
    <w:rsid w:val="00725B65"/>
    <w:rsid w:val="0078419C"/>
    <w:rsid w:val="007904A1"/>
    <w:rsid w:val="0080447C"/>
    <w:rsid w:val="008464DB"/>
    <w:rsid w:val="00862BC3"/>
    <w:rsid w:val="0089518C"/>
    <w:rsid w:val="008A79EE"/>
    <w:rsid w:val="008F5808"/>
    <w:rsid w:val="009056D3"/>
    <w:rsid w:val="00970165"/>
    <w:rsid w:val="009B3C99"/>
    <w:rsid w:val="009B5885"/>
    <w:rsid w:val="009D00BD"/>
    <w:rsid w:val="00AA1255"/>
    <w:rsid w:val="00AA7089"/>
    <w:rsid w:val="00B165CB"/>
    <w:rsid w:val="00B247E8"/>
    <w:rsid w:val="00B40F64"/>
    <w:rsid w:val="00C35B42"/>
    <w:rsid w:val="00D03439"/>
    <w:rsid w:val="00D32C2F"/>
    <w:rsid w:val="00DC1191"/>
    <w:rsid w:val="00DE5FB5"/>
    <w:rsid w:val="00E134FD"/>
    <w:rsid w:val="00E72DAF"/>
    <w:rsid w:val="00E73025"/>
    <w:rsid w:val="00F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250C"/>
  <w15:chartTrackingRefBased/>
  <w15:docId w15:val="{2EEE3BFE-826F-4723-A090-43FF4133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88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5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5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5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5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5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5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5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5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58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58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58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58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58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58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58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58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58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5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B5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5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B5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588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B58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5885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B5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5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58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588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B5885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B58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5885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unhideWhenUsed/>
    <w:rsid w:val="009B588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C2ACF"/>
    <w:rPr>
      <w:rFonts w:ascii="Times New Roman" w:hAnsi="Times New Roman" w:cs="Times New Roman"/>
      <w:sz w:val="24"/>
      <w:szCs w:val="24"/>
    </w:rPr>
  </w:style>
  <w:style w:type="table" w:styleId="GridTable1Light-Accent6">
    <w:name w:val="Grid Table 1 Light Accent 6"/>
    <w:basedOn w:val="TableNormal"/>
    <w:uiPriority w:val="46"/>
    <w:rsid w:val="006C2ACF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6C2AC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FC835-747D-4D4D-94CF-95A0BB24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Malečić Pezelj</dc:creator>
  <cp:keywords/>
  <dc:description/>
  <cp:lastModifiedBy>Tatjana Malečić Pezelj</cp:lastModifiedBy>
  <cp:revision>7</cp:revision>
  <dcterms:created xsi:type="dcterms:W3CDTF">2025-01-29T15:27:00Z</dcterms:created>
  <dcterms:modified xsi:type="dcterms:W3CDTF">2025-02-17T17:15:00Z</dcterms:modified>
</cp:coreProperties>
</file>