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2122"/>
      </w:tblGrid>
      <w:tr w:rsidR="002F05DA" w14:paraId="59C8BC97" w14:textId="77777777" w:rsidTr="002F05DA">
        <w:tc>
          <w:tcPr>
            <w:tcW w:w="2122" w:type="dxa"/>
          </w:tcPr>
          <w:p w14:paraId="0D5D9278" w14:textId="0BBFA55E" w:rsidR="002F05DA" w:rsidRPr="004C187D" w:rsidRDefault="002F05DA" w:rsidP="002F05DA">
            <w:pPr>
              <w:jc w:val="center"/>
              <w:rPr>
                <w:rFonts w:ascii="Calibri" w:hAnsi="Calibri" w:cs="Calibri"/>
                <w:b/>
                <w:bCs/>
              </w:rPr>
            </w:pPr>
            <w:r w:rsidRPr="004C187D">
              <w:rPr>
                <w:rFonts w:ascii="Calibri" w:hAnsi="Calibri" w:cs="Calibri"/>
                <w:b/>
                <w:bCs/>
              </w:rPr>
              <w:t xml:space="preserve">Prilog </w:t>
            </w:r>
            <w:r w:rsidR="00CA4E26">
              <w:rPr>
                <w:rFonts w:ascii="Calibri" w:hAnsi="Calibri" w:cs="Calibri"/>
                <w:b/>
                <w:bCs/>
              </w:rPr>
              <w:t>2</w:t>
            </w:r>
            <w:r w:rsidRPr="004C187D">
              <w:rPr>
                <w:rFonts w:ascii="Calibri" w:hAnsi="Calibri" w:cs="Calibri"/>
                <w:b/>
                <w:bCs/>
              </w:rPr>
              <w:t>.</w:t>
            </w:r>
          </w:p>
        </w:tc>
      </w:tr>
    </w:tbl>
    <w:p w14:paraId="14C44794" w14:textId="77777777" w:rsidR="002F05DA" w:rsidRDefault="002F05DA" w:rsidP="002F05DA">
      <w:pPr>
        <w:rPr>
          <w:rFonts w:ascii="Times New Roman" w:hAnsi="Times New Roman" w:cs="Times New Roman"/>
          <w:b/>
          <w:bCs/>
          <w:sz w:val="24"/>
          <w:szCs w:val="24"/>
        </w:rPr>
      </w:pPr>
    </w:p>
    <w:p w14:paraId="6ECEC33C" w14:textId="359479E9" w:rsidR="00345645" w:rsidRDefault="002F05DA" w:rsidP="004C187D">
      <w:pPr>
        <w:spacing w:after="0"/>
        <w:jc w:val="center"/>
        <w:rPr>
          <w:rFonts w:ascii="Calibri" w:hAnsi="Calibri" w:cs="Calibri"/>
          <w:b/>
          <w:sz w:val="24"/>
          <w:szCs w:val="24"/>
        </w:rPr>
      </w:pPr>
      <w:r w:rsidRPr="002F05DA">
        <w:rPr>
          <w:rFonts w:ascii="Calibri" w:hAnsi="Calibri" w:cs="Calibri"/>
          <w:b/>
          <w:bCs/>
          <w:sz w:val="24"/>
          <w:szCs w:val="24"/>
        </w:rPr>
        <w:t xml:space="preserve">CILJEVI LRS </w:t>
      </w:r>
      <w:r w:rsidRPr="002F05DA">
        <w:rPr>
          <w:rFonts w:ascii="Calibri" w:hAnsi="Calibri" w:cs="Calibri"/>
          <w:b/>
          <w:sz w:val="24"/>
          <w:szCs w:val="24"/>
        </w:rPr>
        <w:t>LAG-A</w:t>
      </w:r>
      <w:bookmarkStart w:id="0" w:name="_Hlk25567245"/>
      <w:r w:rsidRPr="002F05DA">
        <w:rPr>
          <w:rFonts w:ascii="Calibri" w:hAnsi="Calibri" w:cs="Calibri"/>
          <w:b/>
          <w:sz w:val="24"/>
          <w:szCs w:val="24"/>
        </w:rPr>
        <w:t xml:space="preserve"> </w:t>
      </w:r>
      <w:bookmarkStart w:id="1" w:name="_Hlk25567041"/>
      <w:r w:rsidRPr="002F05DA">
        <w:rPr>
          <w:rFonts w:ascii="Calibri" w:hAnsi="Calibri" w:cs="Calibri"/>
          <w:b/>
          <w:sz w:val="24"/>
          <w:szCs w:val="24"/>
        </w:rPr>
        <w:t xml:space="preserve">„VINODOL“ </w:t>
      </w:r>
      <w:bookmarkEnd w:id="0"/>
      <w:bookmarkEnd w:id="1"/>
      <w:r w:rsidRPr="002F05DA">
        <w:rPr>
          <w:rFonts w:ascii="Calibri" w:hAnsi="Calibri" w:cs="Calibri"/>
          <w:b/>
          <w:sz w:val="24"/>
          <w:szCs w:val="24"/>
        </w:rPr>
        <w:t>ZA RAZDOBLJE 2023. – 2027.</w:t>
      </w:r>
    </w:p>
    <w:p w14:paraId="2F0D1814" w14:textId="77777777" w:rsidR="002F05DA" w:rsidRPr="002F05DA" w:rsidRDefault="002F05DA" w:rsidP="004C187D">
      <w:pPr>
        <w:spacing w:after="0"/>
        <w:jc w:val="center"/>
        <w:rPr>
          <w:rFonts w:ascii="Calibri" w:hAnsi="Calibri" w:cs="Calibri"/>
          <w:b/>
          <w:bCs/>
          <w:sz w:val="24"/>
          <w:szCs w:val="24"/>
        </w:rPr>
      </w:pPr>
    </w:p>
    <w:tbl>
      <w:tblPr>
        <w:tblStyle w:val="TableGrid"/>
        <w:tblW w:w="8789" w:type="dxa"/>
        <w:tblInd w:w="-5" w:type="dxa"/>
        <w:tblLook w:val="04A0" w:firstRow="1" w:lastRow="0" w:firstColumn="1" w:lastColumn="0" w:noHBand="0" w:noVBand="1"/>
      </w:tblPr>
      <w:tblGrid>
        <w:gridCol w:w="1607"/>
        <w:gridCol w:w="2455"/>
        <w:gridCol w:w="1815"/>
        <w:gridCol w:w="2912"/>
      </w:tblGrid>
      <w:tr w:rsidR="00345645" w14:paraId="33AE2D6B" w14:textId="77777777" w:rsidTr="00440CBF">
        <w:trPr>
          <w:trHeight w:val="324"/>
        </w:trPr>
        <w:tc>
          <w:tcPr>
            <w:tcW w:w="1418" w:type="dxa"/>
            <w:shd w:val="clear" w:color="auto" w:fill="D9F2D0" w:themeFill="accent6" w:themeFillTint="33"/>
          </w:tcPr>
          <w:p w14:paraId="0D24BEF9" w14:textId="77777777" w:rsidR="00345645" w:rsidRPr="002F05DA" w:rsidRDefault="00345645" w:rsidP="00D83BDE">
            <w:pPr>
              <w:pStyle w:val="ListParagraph"/>
              <w:ind w:left="0"/>
              <w:jc w:val="center"/>
              <w:rPr>
                <w:rFonts w:ascii="Calibri" w:hAnsi="Calibri" w:cs="Calibri"/>
                <w:iCs/>
              </w:rPr>
            </w:pPr>
            <w:bookmarkStart w:id="2" w:name="_Hlk46401780"/>
            <w:r w:rsidRPr="002F05DA">
              <w:rPr>
                <w:rFonts w:ascii="Calibri" w:hAnsi="Calibri" w:cs="Calibri"/>
                <w:iCs/>
              </w:rPr>
              <w:t>Naziv općeg cilja</w:t>
            </w:r>
          </w:p>
        </w:tc>
        <w:tc>
          <w:tcPr>
            <w:tcW w:w="2529" w:type="dxa"/>
            <w:shd w:val="clear" w:color="auto" w:fill="D9F2D0" w:themeFill="accent6" w:themeFillTint="33"/>
          </w:tcPr>
          <w:p w14:paraId="55BF18C4" w14:textId="77777777" w:rsidR="00345645" w:rsidRPr="002F05DA" w:rsidRDefault="00345645" w:rsidP="00D83BDE">
            <w:pPr>
              <w:pStyle w:val="ListParagraph"/>
              <w:ind w:left="0"/>
              <w:jc w:val="center"/>
              <w:rPr>
                <w:rFonts w:ascii="Calibri" w:hAnsi="Calibri" w:cs="Calibri"/>
                <w:iCs/>
              </w:rPr>
            </w:pPr>
            <w:r w:rsidRPr="002F05DA">
              <w:rPr>
                <w:rFonts w:ascii="Calibri" w:hAnsi="Calibri" w:cs="Calibri"/>
                <w:iCs/>
              </w:rPr>
              <w:t>Kratki opis općeg cilja</w:t>
            </w:r>
          </w:p>
        </w:tc>
        <w:tc>
          <w:tcPr>
            <w:tcW w:w="1815" w:type="dxa"/>
            <w:shd w:val="clear" w:color="auto" w:fill="D9F2D0" w:themeFill="accent6" w:themeFillTint="33"/>
          </w:tcPr>
          <w:p w14:paraId="1F260DE4" w14:textId="77777777" w:rsidR="00345645" w:rsidRPr="002F05DA" w:rsidRDefault="00345645" w:rsidP="00D83BDE">
            <w:pPr>
              <w:pStyle w:val="ListParagraph"/>
              <w:ind w:left="0"/>
              <w:jc w:val="center"/>
              <w:rPr>
                <w:rFonts w:ascii="Calibri" w:hAnsi="Calibri" w:cs="Calibri"/>
                <w:iCs/>
              </w:rPr>
            </w:pPr>
            <w:r w:rsidRPr="002F05DA">
              <w:rPr>
                <w:rFonts w:ascii="Calibri" w:hAnsi="Calibri" w:cs="Calibri"/>
                <w:iCs/>
              </w:rPr>
              <w:t>Naziv specifičnog cilja</w:t>
            </w:r>
          </w:p>
        </w:tc>
        <w:tc>
          <w:tcPr>
            <w:tcW w:w="3027" w:type="dxa"/>
            <w:shd w:val="clear" w:color="auto" w:fill="D9F2D0" w:themeFill="accent6" w:themeFillTint="33"/>
          </w:tcPr>
          <w:p w14:paraId="11EFB2E1" w14:textId="77777777" w:rsidR="00345645" w:rsidRPr="002F05DA" w:rsidRDefault="00345645" w:rsidP="00D83BDE">
            <w:pPr>
              <w:pStyle w:val="ListParagraph"/>
              <w:ind w:left="0"/>
              <w:jc w:val="center"/>
              <w:rPr>
                <w:rFonts w:ascii="Calibri" w:hAnsi="Calibri" w:cs="Calibri"/>
                <w:iCs/>
              </w:rPr>
            </w:pPr>
            <w:r w:rsidRPr="002F05DA">
              <w:rPr>
                <w:rFonts w:ascii="Calibri" w:hAnsi="Calibri" w:cs="Calibri"/>
                <w:iCs/>
              </w:rPr>
              <w:t>Kratki opis specifičnog cilja</w:t>
            </w:r>
          </w:p>
        </w:tc>
      </w:tr>
      <w:tr w:rsidR="00345645" w14:paraId="3C17A666" w14:textId="77777777" w:rsidTr="004C187D">
        <w:tc>
          <w:tcPr>
            <w:tcW w:w="1418" w:type="dxa"/>
            <w:vMerge w:val="restart"/>
          </w:tcPr>
          <w:p w14:paraId="3C1126E1" w14:textId="77777777" w:rsidR="00345645" w:rsidRPr="002F05DA" w:rsidRDefault="00345645" w:rsidP="00D83BDE">
            <w:pPr>
              <w:pStyle w:val="ListParagraph"/>
              <w:ind w:left="0"/>
              <w:rPr>
                <w:rFonts w:ascii="Calibri" w:hAnsi="Calibri" w:cs="Calibri"/>
                <w:iCs/>
              </w:rPr>
            </w:pPr>
            <w:r w:rsidRPr="002F05DA">
              <w:rPr>
                <w:rFonts w:ascii="Calibri" w:hAnsi="Calibri" w:cs="Calibri"/>
              </w:rPr>
              <w:t>1. Povećanje produktivnosti i konkurentnosti poljoprivredno-prehrambenog sektora</w:t>
            </w:r>
          </w:p>
        </w:tc>
        <w:tc>
          <w:tcPr>
            <w:tcW w:w="2529" w:type="dxa"/>
            <w:vMerge w:val="restart"/>
          </w:tcPr>
          <w:p w14:paraId="790D6ABD" w14:textId="77777777" w:rsidR="00345645" w:rsidRPr="002F05DA" w:rsidRDefault="00345645" w:rsidP="00D83BDE">
            <w:pPr>
              <w:pStyle w:val="ListParagraph"/>
              <w:ind w:left="0"/>
              <w:rPr>
                <w:rFonts w:ascii="Calibri" w:hAnsi="Calibri" w:cs="Calibri"/>
              </w:rPr>
            </w:pPr>
            <w:r w:rsidRPr="002F05DA">
              <w:rPr>
                <w:rFonts w:ascii="Calibri" w:hAnsi="Calibri" w:cs="Calibri"/>
              </w:rPr>
              <w:t>Unaprjeđenje i modernizacija poljoprivredne proizvodnje, razvoj malih gospodarstava te poticanje mlađeg stanovništva na bavljenjem poljoprivredom kroz uvođenje novih tehnologija te poticanjem prerade poljoprivrednih proizvoda</w:t>
            </w:r>
          </w:p>
          <w:p w14:paraId="12C4CF2C" w14:textId="77777777" w:rsidR="00345645" w:rsidRPr="002F05DA" w:rsidRDefault="00345645" w:rsidP="00D83BDE">
            <w:pPr>
              <w:pStyle w:val="ListParagraph"/>
              <w:ind w:left="0"/>
              <w:rPr>
                <w:rFonts w:ascii="Calibri" w:hAnsi="Calibri" w:cs="Calibri"/>
                <w:iCs/>
              </w:rPr>
            </w:pPr>
          </w:p>
        </w:tc>
        <w:tc>
          <w:tcPr>
            <w:tcW w:w="1815" w:type="dxa"/>
          </w:tcPr>
          <w:p w14:paraId="234C7DDD" w14:textId="77777777" w:rsidR="00345645" w:rsidRPr="002F05DA" w:rsidRDefault="00345645" w:rsidP="00D83BDE">
            <w:pPr>
              <w:pStyle w:val="ListParagraph"/>
              <w:ind w:left="0"/>
              <w:rPr>
                <w:rFonts w:ascii="Calibri" w:hAnsi="Calibri" w:cs="Calibri"/>
                <w:iCs/>
              </w:rPr>
            </w:pPr>
            <w:r w:rsidRPr="002F05DA">
              <w:rPr>
                <w:rFonts w:ascii="Calibri" w:hAnsi="Calibri" w:cs="Calibri"/>
              </w:rPr>
              <w:t>1.1. Modernizacija poljoprivredne proizvodnje i prerade poljoprivrednih proizvoda</w:t>
            </w:r>
          </w:p>
        </w:tc>
        <w:tc>
          <w:tcPr>
            <w:tcW w:w="3027" w:type="dxa"/>
          </w:tcPr>
          <w:p w14:paraId="48854793" w14:textId="77777777" w:rsidR="00345645" w:rsidRPr="002F05DA" w:rsidRDefault="00345645" w:rsidP="00D83BDE">
            <w:pPr>
              <w:pStyle w:val="ListParagraph"/>
              <w:ind w:left="0"/>
              <w:rPr>
                <w:rFonts w:ascii="Calibri" w:hAnsi="Calibri" w:cs="Calibri"/>
                <w:iCs/>
              </w:rPr>
            </w:pPr>
            <w:r w:rsidRPr="002F05DA">
              <w:rPr>
                <w:rFonts w:ascii="Calibri" w:hAnsi="Calibri" w:cs="Calibri"/>
              </w:rPr>
              <w:t>Potiče se uvođenje inovativnih i tehnološki naprednih proizvodnih procesa, koji stvaraju proizvode s većom dodanom vrijednošću te lakše pronalaze put do kupaca na tržištu.</w:t>
            </w:r>
          </w:p>
        </w:tc>
      </w:tr>
      <w:tr w:rsidR="00345645" w14:paraId="1105F998" w14:textId="77777777" w:rsidTr="004C187D">
        <w:tc>
          <w:tcPr>
            <w:tcW w:w="1418" w:type="dxa"/>
            <w:vMerge/>
          </w:tcPr>
          <w:p w14:paraId="72576248" w14:textId="77777777" w:rsidR="00345645" w:rsidRPr="002F05DA" w:rsidRDefault="00345645" w:rsidP="00D83BDE">
            <w:pPr>
              <w:pStyle w:val="ListParagraph"/>
              <w:ind w:left="0"/>
              <w:rPr>
                <w:rFonts w:ascii="Calibri" w:hAnsi="Calibri" w:cs="Calibri"/>
                <w:iCs/>
              </w:rPr>
            </w:pPr>
          </w:p>
        </w:tc>
        <w:tc>
          <w:tcPr>
            <w:tcW w:w="2529" w:type="dxa"/>
            <w:vMerge/>
          </w:tcPr>
          <w:p w14:paraId="1D624C16" w14:textId="77777777" w:rsidR="00345645" w:rsidRPr="002F05DA" w:rsidRDefault="00345645" w:rsidP="00D83BDE">
            <w:pPr>
              <w:pStyle w:val="ListParagraph"/>
              <w:ind w:left="0"/>
              <w:rPr>
                <w:rFonts w:ascii="Calibri" w:hAnsi="Calibri" w:cs="Calibri"/>
                <w:iCs/>
              </w:rPr>
            </w:pPr>
          </w:p>
        </w:tc>
        <w:tc>
          <w:tcPr>
            <w:tcW w:w="1815" w:type="dxa"/>
          </w:tcPr>
          <w:p w14:paraId="5F0D9912" w14:textId="77777777" w:rsidR="00345645" w:rsidRPr="002F05DA" w:rsidRDefault="00345645" w:rsidP="00D83BDE">
            <w:pPr>
              <w:pStyle w:val="ListParagraph"/>
              <w:ind w:left="0"/>
              <w:rPr>
                <w:rFonts w:ascii="Calibri" w:hAnsi="Calibri" w:cs="Calibri"/>
                <w:iCs/>
              </w:rPr>
            </w:pPr>
            <w:r w:rsidRPr="002F05DA">
              <w:rPr>
                <w:rFonts w:ascii="Calibri" w:hAnsi="Calibri" w:cs="Calibri"/>
              </w:rPr>
              <w:t>1.2. Jačanje usmjerenosti poljoprivredne proizvodnje na tržište</w:t>
            </w:r>
          </w:p>
        </w:tc>
        <w:tc>
          <w:tcPr>
            <w:tcW w:w="3027" w:type="dxa"/>
          </w:tcPr>
          <w:p w14:paraId="27B62068" w14:textId="77777777" w:rsidR="00345645" w:rsidRPr="002F05DA" w:rsidRDefault="00345645" w:rsidP="00D83BDE">
            <w:pPr>
              <w:pStyle w:val="ListParagraph"/>
              <w:ind w:left="0"/>
              <w:rPr>
                <w:rFonts w:ascii="Calibri" w:hAnsi="Calibri" w:cs="Calibri"/>
                <w:iCs/>
              </w:rPr>
            </w:pPr>
            <w:r w:rsidRPr="002F05DA">
              <w:rPr>
                <w:rFonts w:ascii="Calibri" w:hAnsi="Calibri" w:cs="Calibri"/>
              </w:rPr>
              <w:t>Ovim ciljem nastoji se ojačati konkurentnosti malih poljoprivrednika i usmjeriti ih na tržište.</w:t>
            </w:r>
          </w:p>
        </w:tc>
      </w:tr>
      <w:tr w:rsidR="00345645" w14:paraId="6B1258C8" w14:textId="77777777" w:rsidTr="004C187D">
        <w:tc>
          <w:tcPr>
            <w:tcW w:w="1418" w:type="dxa"/>
            <w:vMerge/>
          </w:tcPr>
          <w:p w14:paraId="2D44FE75" w14:textId="77777777" w:rsidR="00345645" w:rsidRPr="002F05DA" w:rsidRDefault="00345645" w:rsidP="00D83BDE">
            <w:pPr>
              <w:pStyle w:val="ListParagraph"/>
              <w:ind w:left="0"/>
              <w:rPr>
                <w:rFonts w:ascii="Calibri" w:hAnsi="Calibri" w:cs="Calibri"/>
                <w:iCs/>
              </w:rPr>
            </w:pPr>
          </w:p>
        </w:tc>
        <w:tc>
          <w:tcPr>
            <w:tcW w:w="2529" w:type="dxa"/>
            <w:vMerge/>
          </w:tcPr>
          <w:p w14:paraId="4AE297DC" w14:textId="77777777" w:rsidR="00345645" w:rsidRPr="002F05DA" w:rsidRDefault="00345645" w:rsidP="00D83BDE">
            <w:pPr>
              <w:pStyle w:val="ListParagraph"/>
              <w:ind w:left="0"/>
              <w:rPr>
                <w:rFonts w:ascii="Calibri" w:hAnsi="Calibri" w:cs="Calibri"/>
                <w:iCs/>
              </w:rPr>
            </w:pPr>
          </w:p>
        </w:tc>
        <w:tc>
          <w:tcPr>
            <w:tcW w:w="1815" w:type="dxa"/>
          </w:tcPr>
          <w:p w14:paraId="71E8A617" w14:textId="77777777" w:rsidR="00345645" w:rsidRPr="002F05DA" w:rsidRDefault="00345645" w:rsidP="00D83BDE">
            <w:pPr>
              <w:pStyle w:val="ListParagraph"/>
              <w:ind w:left="0"/>
              <w:rPr>
                <w:rFonts w:ascii="Calibri" w:hAnsi="Calibri" w:cs="Calibri"/>
                <w:iCs/>
              </w:rPr>
            </w:pPr>
            <w:r w:rsidRPr="002F05DA">
              <w:rPr>
                <w:rFonts w:ascii="Calibri" w:hAnsi="Calibri" w:cs="Calibri"/>
              </w:rPr>
              <w:t>1.3. Privlačenje i podupiranje mladih poljoprivrednika</w:t>
            </w:r>
          </w:p>
        </w:tc>
        <w:tc>
          <w:tcPr>
            <w:tcW w:w="3027" w:type="dxa"/>
          </w:tcPr>
          <w:p w14:paraId="0538B207" w14:textId="77777777" w:rsidR="00345645" w:rsidRPr="002F05DA" w:rsidRDefault="00345645" w:rsidP="00D83BDE">
            <w:pPr>
              <w:pStyle w:val="ListParagraph"/>
              <w:ind w:left="0"/>
              <w:rPr>
                <w:rFonts w:ascii="Calibri" w:hAnsi="Calibri" w:cs="Calibri"/>
                <w:iCs/>
              </w:rPr>
            </w:pPr>
            <w:r w:rsidRPr="002F05DA">
              <w:rPr>
                <w:rFonts w:ascii="Calibri" w:hAnsi="Calibri" w:cs="Calibri"/>
              </w:rPr>
              <w:t>Ublažavanje prepreka te privlačenje i podupiranje mladih poljoprivrednika u njihovim aktivnostima i olakšavanje njihovog poslovnog razvoja.</w:t>
            </w:r>
          </w:p>
        </w:tc>
      </w:tr>
      <w:tr w:rsidR="00345645" w14:paraId="4BC9AB3A" w14:textId="77777777" w:rsidTr="004C187D">
        <w:trPr>
          <w:trHeight w:val="149"/>
        </w:trPr>
        <w:tc>
          <w:tcPr>
            <w:tcW w:w="1418" w:type="dxa"/>
            <w:vMerge/>
          </w:tcPr>
          <w:p w14:paraId="39E4F13C" w14:textId="77777777" w:rsidR="00345645" w:rsidRPr="002F05DA" w:rsidRDefault="00345645" w:rsidP="00D83BDE">
            <w:pPr>
              <w:pStyle w:val="ListParagraph"/>
              <w:ind w:left="0"/>
              <w:rPr>
                <w:rFonts w:ascii="Calibri" w:hAnsi="Calibri" w:cs="Calibri"/>
                <w:iCs/>
              </w:rPr>
            </w:pPr>
          </w:p>
        </w:tc>
        <w:tc>
          <w:tcPr>
            <w:tcW w:w="2529" w:type="dxa"/>
            <w:vMerge/>
          </w:tcPr>
          <w:p w14:paraId="1F0758F3" w14:textId="77777777" w:rsidR="00345645" w:rsidRPr="002F05DA" w:rsidRDefault="00345645" w:rsidP="00D83BDE">
            <w:pPr>
              <w:pStyle w:val="ListParagraph"/>
              <w:ind w:left="0"/>
              <w:rPr>
                <w:rFonts w:ascii="Calibri" w:hAnsi="Calibri" w:cs="Calibri"/>
                <w:iCs/>
              </w:rPr>
            </w:pPr>
          </w:p>
        </w:tc>
        <w:tc>
          <w:tcPr>
            <w:tcW w:w="1815" w:type="dxa"/>
          </w:tcPr>
          <w:p w14:paraId="77EC270F" w14:textId="77777777" w:rsidR="00345645" w:rsidRPr="002F05DA" w:rsidRDefault="00345645" w:rsidP="00D83BDE">
            <w:pPr>
              <w:pStyle w:val="ListParagraph"/>
              <w:ind w:left="0"/>
              <w:rPr>
                <w:rFonts w:ascii="Calibri" w:hAnsi="Calibri" w:cs="Calibri"/>
                <w:iCs/>
              </w:rPr>
            </w:pPr>
            <w:r w:rsidRPr="002F05DA">
              <w:rPr>
                <w:rFonts w:ascii="Calibri" w:hAnsi="Calibri" w:cs="Calibri"/>
              </w:rPr>
              <w:t>1.4. Razvoj ekološke poljoprivrede</w:t>
            </w:r>
          </w:p>
        </w:tc>
        <w:tc>
          <w:tcPr>
            <w:tcW w:w="3027" w:type="dxa"/>
          </w:tcPr>
          <w:p w14:paraId="39A360E9" w14:textId="77777777" w:rsidR="00345645" w:rsidRPr="002F05DA" w:rsidRDefault="00345645" w:rsidP="00D83BDE">
            <w:pPr>
              <w:pStyle w:val="ListParagraph"/>
              <w:ind w:left="0"/>
              <w:rPr>
                <w:rFonts w:ascii="Calibri" w:hAnsi="Calibri" w:cs="Calibri"/>
              </w:rPr>
            </w:pPr>
            <w:r w:rsidRPr="002F05DA">
              <w:rPr>
                <w:rFonts w:ascii="Calibri" w:hAnsi="Calibri" w:cs="Calibri"/>
              </w:rPr>
              <w:t>Potiče se bolja iskoristivost prirodnog potencijala područja te štiti okoliš.</w:t>
            </w:r>
          </w:p>
        </w:tc>
      </w:tr>
      <w:tr w:rsidR="00345645" w14:paraId="580FD161" w14:textId="77777777" w:rsidTr="004C187D">
        <w:trPr>
          <w:trHeight w:val="410"/>
        </w:trPr>
        <w:tc>
          <w:tcPr>
            <w:tcW w:w="1418" w:type="dxa"/>
            <w:vMerge w:val="restart"/>
          </w:tcPr>
          <w:p w14:paraId="12BAAF15" w14:textId="77777777" w:rsidR="00345645" w:rsidRPr="002F05DA" w:rsidRDefault="00345645" w:rsidP="00D83BDE">
            <w:pPr>
              <w:pStyle w:val="ListParagraph"/>
              <w:ind w:left="0"/>
              <w:rPr>
                <w:rFonts w:ascii="Calibri" w:hAnsi="Calibri" w:cs="Calibri"/>
                <w:iCs/>
              </w:rPr>
            </w:pPr>
            <w:r w:rsidRPr="002F05DA">
              <w:rPr>
                <w:rFonts w:ascii="Calibri" w:hAnsi="Calibri" w:cs="Calibri"/>
              </w:rPr>
              <w:t>2. Obnova ruralnog gospodarstva diversifikacijom poljoprivredne proizvodnje</w:t>
            </w:r>
          </w:p>
        </w:tc>
        <w:tc>
          <w:tcPr>
            <w:tcW w:w="2529" w:type="dxa"/>
            <w:vMerge w:val="restart"/>
          </w:tcPr>
          <w:p w14:paraId="1EDB7865" w14:textId="77777777" w:rsidR="00345645" w:rsidRPr="002F05DA" w:rsidRDefault="00345645" w:rsidP="00D83BDE">
            <w:pPr>
              <w:pStyle w:val="ListParagraph"/>
              <w:ind w:left="0"/>
              <w:rPr>
                <w:rFonts w:ascii="Calibri" w:hAnsi="Calibri" w:cs="Calibri"/>
              </w:rPr>
            </w:pPr>
            <w:r w:rsidRPr="002F05DA">
              <w:rPr>
                <w:rFonts w:ascii="Calibri" w:hAnsi="Calibri" w:cs="Calibri"/>
              </w:rPr>
              <w:t>Proširenje asortimana i unošenje promjena u postojećoj proizvodnji na poljoprivrednim gospodarstvima razvijajući marketing i različite vrste turizma s naglaskom na agroturizam</w:t>
            </w:r>
          </w:p>
        </w:tc>
        <w:tc>
          <w:tcPr>
            <w:tcW w:w="1815" w:type="dxa"/>
          </w:tcPr>
          <w:p w14:paraId="64A68445" w14:textId="77777777" w:rsidR="00345645" w:rsidRPr="002F05DA" w:rsidRDefault="00345645" w:rsidP="00D83BDE">
            <w:pPr>
              <w:pStyle w:val="ListParagraph"/>
              <w:ind w:left="0"/>
              <w:rPr>
                <w:rFonts w:ascii="Calibri" w:hAnsi="Calibri" w:cs="Calibri"/>
                <w:iCs/>
              </w:rPr>
            </w:pPr>
            <w:r w:rsidRPr="002F05DA">
              <w:rPr>
                <w:rFonts w:ascii="Calibri" w:hAnsi="Calibri" w:cs="Calibri"/>
                <w:iCs/>
              </w:rPr>
              <w:t>2.1. Razvoj djelatnosti komplementarnih s turizmom</w:t>
            </w:r>
          </w:p>
        </w:tc>
        <w:tc>
          <w:tcPr>
            <w:tcW w:w="3027" w:type="dxa"/>
          </w:tcPr>
          <w:p w14:paraId="632D3324" w14:textId="77777777" w:rsidR="00345645" w:rsidRPr="002F05DA" w:rsidRDefault="00345645" w:rsidP="00D83BDE">
            <w:pPr>
              <w:pStyle w:val="ListParagraph"/>
              <w:ind w:left="0"/>
              <w:rPr>
                <w:rFonts w:ascii="Calibri" w:hAnsi="Calibri" w:cs="Calibri"/>
              </w:rPr>
            </w:pPr>
            <w:r w:rsidRPr="002F05DA">
              <w:rPr>
                <w:rFonts w:ascii="Calibri" w:hAnsi="Calibri" w:cs="Calibri"/>
              </w:rPr>
              <w:t>Unaprjeđenje gospodarskih aktivnosti te povećanje prihoda subjekata vezanih za poljoprivredu i turizam.</w:t>
            </w:r>
          </w:p>
        </w:tc>
      </w:tr>
      <w:tr w:rsidR="00345645" w14:paraId="4BB3942E" w14:textId="77777777" w:rsidTr="004C187D">
        <w:trPr>
          <w:trHeight w:val="1270"/>
        </w:trPr>
        <w:tc>
          <w:tcPr>
            <w:tcW w:w="1418" w:type="dxa"/>
            <w:vMerge/>
          </w:tcPr>
          <w:p w14:paraId="71E06641" w14:textId="77777777" w:rsidR="00345645" w:rsidRPr="002F05DA" w:rsidRDefault="00345645" w:rsidP="00D83BDE">
            <w:pPr>
              <w:pStyle w:val="ListParagraph"/>
              <w:ind w:left="0"/>
              <w:rPr>
                <w:rFonts w:ascii="Calibri" w:hAnsi="Calibri" w:cs="Calibri"/>
                <w:iCs/>
              </w:rPr>
            </w:pPr>
          </w:p>
        </w:tc>
        <w:tc>
          <w:tcPr>
            <w:tcW w:w="2529" w:type="dxa"/>
            <w:vMerge/>
          </w:tcPr>
          <w:p w14:paraId="48BFBAA8" w14:textId="77777777" w:rsidR="00345645" w:rsidRPr="002F05DA" w:rsidRDefault="00345645" w:rsidP="00D83BDE">
            <w:pPr>
              <w:pStyle w:val="ListParagraph"/>
              <w:ind w:left="0"/>
              <w:rPr>
                <w:rFonts w:ascii="Calibri" w:hAnsi="Calibri" w:cs="Calibri"/>
                <w:iCs/>
              </w:rPr>
            </w:pPr>
          </w:p>
        </w:tc>
        <w:tc>
          <w:tcPr>
            <w:tcW w:w="1815" w:type="dxa"/>
          </w:tcPr>
          <w:p w14:paraId="7E68A05C" w14:textId="77777777" w:rsidR="00345645" w:rsidRPr="002F05DA" w:rsidRDefault="00345645" w:rsidP="00D83BDE">
            <w:pPr>
              <w:pStyle w:val="ListParagraph"/>
              <w:ind w:left="0"/>
              <w:rPr>
                <w:rFonts w:ascii="Calibri" w:hAnsi="Calibri" w:cs="Calibri"/>
                <w:iCs/>
              </w:rPr>
            </w:pPr>
            <w:r w:rsidRPr="002F05DA">
              <w:rPr>
                <w:rFonts w:ascii="Calibri" w:eastAsia="Times New Roman" w:hAnsi="Calibri" w:cs="Calibri"/>
              </w:rPr>
              <w:t>2.2. Razvoj agroturizma i ostalih nepoljoprivrednih djelatnosti</w:t>
            </w:r>
          </w:p>
        </w:tc>
        <w:tc>
          <w:tcPr>
            <w:tcW w:w="3027" w:type="dxa"/>
          </w:tcPr>
          <w:p w14:paraId="0EDCE7C1" w14:textId="77777777" w:rsidR="00345645" w:rsidRPr="002F05DA" w:rsidRDefault="00345645" w:rsidP="00D83BDE">
            <w:pPr>
              <w:pStyle w:val="ListParagraph"/>
              <w:ind w:left="0"/>
              <w:rPr>
                <w:rFonts w:ascii="Calibri" w:hAnsi="Calibri" w:cs="Calibri"/>
                <w:iCs/>
              </w:rPr>
            </w:pPr>
            <w:r w:rsidRPr="002F05DA">
              <w:rPr>
                <w:rFonts w:ascii="Calibri" w:hAnsi="Calibri" w:cs="Calibri"/>
              </w:rPr>
              <w:t>Poticanje poljoprivrednih gospodarstava da se bave dodatnom djelatnošću uz poljoprivrednu proizvodnju, što osim povećanja prihoda osigurava lakši plasman domaćih proizvoda.</w:t>
            </w:r>
          </w:p>
        </w:tc>
      </w:tr>
      <w:tr w:rsidR="00345645" w14:paraId="091D9AD3" w14:textId="77777777" w:rsidTr="004C187D">
        <w:trPr>
          <w:trHeight w:val="558"/>
        </w:trPr>
        <w:tc>
          <w:tcPr>
            <w:tcW w:w="1418" w:type="dxa"/>
          </w:tcPr>
          <w:p w14:paraId="434883F9" w14:textId="77777777" w:rsidR="00345645" w:rsidRPr="002F05DA" w:rsidRDefault="00345645" w:rsidP="00D83BDE">
            <w:pPr>
              <w:pStyle w:val="ListParagraph"/>
              <w:ind w:left="0"/>
              <w:rPr>
                <w:rFonts w:ascii="Calibri" w:hAnsi="Calibri" w:cs="Calibri"/>
                <w:iCs/>
              </w:rPr>
            </w:pPr>
            <w:r w:rsidRPr="002F05DA">
              <w:rPr>
                <w:rFonts w:ascii="Calibri" w:hAnsi="Calibri" w:cs="Calibri"/>
              </w:rPr>
              <w:t>3. Unaprjeđenje uvjeta života u ruralnim područjima</w:t>
            </w:r>
          </w:p>
        </w:tc>
        <w:tc>
          <w:tcPr>
            <w:tcW w:w="2529" w:type="dxa"/>
          </w:tcPr>
          <w:p w14:paraId="4FFBCA70" w14:textId="77777777" w:rsidR="00345645" w:rsidRPr="002F05DA" w:rsidRDefault="00345645" w:rsidP="00D83BDE">
            <w:pPr>
              <w:pStyle w:val="ListParagraph"/>
              <w:ind w:left="0"/>
              <w:rPr>
                <w:rFonts w:ascii="Calibri" w:hAnsi="Calibri" w:cs="Calibri"/>
                <w:iCs/>
              </w:rPr>
            </w:pPr>
            <w:r w:rsidRPr="002F05DA">
              <w:rPr>
                <w:rFonts w:ascii="Calibri" w:hAnsi="Calibri" w:cs="Calibri"/>
              </w:rPr>
              <w:t>Podizanje standarda života u ruralnim područjima kroz izgradnju komunalne infrastrukture, bolju organizaciju društvene infrastrukture te dodatnim zabavnim sadržajima koji bi ruralna područja učinila mjestom privlačnim za život.</w:t>
            </w:r>
          </w:p>
        </w:tc>
        <w:tc>
          <w:tcPr>
            <w:tcW w:w="1815" w:type="dxa"/>
          </w:tcPr>
          <w:p w14:paraId="09920282" w14:textId="77777777" w:rsidR="00345645" w:rsidRPr="002F05DA" w:rsidRDefault="00345645" w:rsidP="00D83BDE">
            <w:pPr>
              <w:pStyle w:val="ListParagraph"/>
              <w:ind w:left="0"/>
              <w:rPr>
                <w:rFonts w:ascii="Calibri" w:hAnsi="Calibri" w:cs="Calibri"/>
                <w:iCs/>
              </w:rPr>
            </w:pPr>
            <w:r w:rsidRPr="002F05DA">
              <w:rPr>
                <w:rFonts w:ascii="Calibri" w:hAnsi="Calibri" w:cs="Calibri"/>
              </w:rPr>
              <w:t>3.1. Razvoj komunalne i društvene infrastrukture</w:t>
            </w:r>
          </w:p>
        </w:tc>
        <w:tc>
          <w:tcPr>
            <w:tcW w:w="3027" w:type="dxa"/>
          </w:tcPr>
          <w:p w14:paraId="4176E435" w14:textId="77777777" w:rsidR="00345645" w:rsidRPr="002F05DA" w:rsidRDefault="00345645" w:rsidP="00D83BDE">
            <w:pPr>
              <w:pStyle w:val="ListParagraph"/>
              <w:ind w:left="0"/>
              <w:rPr>
                <w:rFonts w:ascii="Calibri" w:hAnsi="Calibri" w:cs="Calibri"/>
                <w:iCs/>
              </w:rPr>
            </w:pPr>
            <w:r w:rsidRPr="002F05DA">
              <w:rPr>
                <w:rFonts w:ascii="Calibri" w:hAnsi="Calibri" w:cs="Calibri"/>
              </w:rPr>
              <w:t>Razvoj i unaprjeđenje komunalne infrastrukture, kao ključnog čimbenika održivog gospodarskog razvoja ruralnih područja te društvene infrastrukture, kao ključnog čimbenika kvalitete života na ruralnom području.</w:t>
            </w:r>
          </w:p>
        </w:tc>
      </w:tr>
    </w:tbl>
    <w:bookmarkEnd w:id="2"/>
    <w:p w14:paraId="62EE5DE7" w14:textId="77777777" w:rsidR="002F05DA" w:rsidRPr="002F05DA" w:rsidRDefault="002F05DA" w:rsidP="002F05DA">
      <w:pPr>
        <w:spacing w:after="20" w:line="240" w:lineRule="auto"/>
        <w:jc w:val="both"/>
        <w:rPr>
          <w:rFonts w:ascii="Calibri" w:hAnsi="Calibri" w:cs="Calibri"/>
        </w:rPr>
      </w:pPr>
      <w:r w:rsidRPr="002F05DA">
        <w:rPr>
          <w:rFonts w:ascii="Calibri" w:hAnsi="Calibri" w:cs="Calibri"/>
          <w:b/>
        </w:rPr>
        <w:lastRenderedPageBreak/>
        <w:t xml:space="preserve">OPĆI CILJ 1. </w:t>
      </w:r>
      <w:r w:rsidRPr="002F05DA">
        <w:rPr>
          <w:rFonts w:ascii="Calibri" w:hAnsi="Calibri" w:cs="Calibri"/>
          <w:b/>
          <w:bCs/>
        </w:rPr>
        <w:t>Povećanje produktivnosti i konkurentnosti poljoprivredno-prehrambenog sektora</w:t>
      </w:r>
    </w:p>
    <w:p w14:paraId="6D955A3B" w14:textId="77777777" w:rsidR="002F05DA" w:rsidRPr="002F05DA" w:rsidRDefault="002F05DA" w:rsidP="002F05DA">
      <w:pPr>
        <w:spacing w:line="240" w:lineRule="auto"/>
        <w:jc w:val="both"/>
        <w:rPr>
          <w:rFonts w:ascii="Calibri" w:hAnsi="Calibri" w:cs="Calibri"/>
        </w:rPr>
      </w:pPr>
      <w:r w:rsidRPr="002F05DA">
        <w:rPr>
          <w:rFonts w:ascii="Calibri" w:hAnsi="Calibri" w:cs="Calibri"/>
        </w:rPr>
        <w:t xml:space="preserve">Opći cilj 1. odnosi se na stvaranje okruženja koje bi poticajno djelovalo na razvoj i poboljšanje konkurentnosti poljoprivrednog i prehrambenog sektora, a posljedično na zapošljavanje i optimalno korištenje prirodnih gospodarskih resursa. </w:t>
      </w:r>
    </w:p>
    <w:p w14:paraId="15B3782E" w14:textId="77777777" w:rsidR="002F05DA" w:rsidRPr="002F05DA" w:rsidRDefault="002F05DA" w:rsidP="002F05DA">
      <w:pPr>
        <w:spacing w:line="240" w:lineRule="auto"/>
        <w:jc w:val="both"/>
        <w:rPr>
          <w:rFonts w:ascii="Calibri" w:hAnsi="Calibri" w:cs="Calibri"/>
          <w:szCs w:val="24"/>
        </w:rPr>
      </w:pPr>
      <w:r w:rsidRPr="002F05DA">
        <w:rPr>
          <w:rFonts w:ascii="Calibri" w:hAnsi="Calibri" w:cs="Calibri"/>
          <w:szCs w:val="24"/>
        </w:rPr>
        <w:t>Poljoprivreda je imala značajnu ulogu na području LAG-a, no okretanje turizmu i drugim granama gospodarstva dovodi do njenog osjetnog napuštanja te ona danas zauzima nizak udio u ostvarenim gospodarskim prihodima. Iako interes za poljoprivredu raste, za veliki dio gospodarstava poljoprivredna proizvodnja je dopunska djelatnost. Prvenstveni cilj je potaknuti interes postojećih i novih poljoprivrednika, iskoristiti prirodne potencijale, stvoriti nova radna mjesta, obogatiti turističku ponudu i stvoriti pozitivne ekonomske učinke.</w:t>
      </w:r>
    </w:p>
    <w:p w14:paraId="2116422C" w14:textId="77777777" w:rsidR="002F05DA" w:rsidRPr="002F05DA" w:rsidRDefault="002F05DA" w:rsidP="002F05DA">
      <w:pPr>
        <w:spacing w:line="240" w:lineRule="auto"/>
        <w:jc w:val="both"/>
        <w:rPr>
          <w:rFonts w:ascii="Calibri" w:hAnsi="Calibri" w:cs="Calibri"/>
        </w:rPr>
      </w:pPr>
      <w:r w:rsidRPr="002F05DA">
        <w:rPr>
          <w:rFonts w:ascii="Calibri" w:hAnsi="Calibri" w:cs="Calibri"/>
          <w:szCs w:val="24"/>
        </w:rPr>
        <w:t xml:space="preserve">Poljoprivredni razvoj treba graditi kroz uključivanje mladih, educiranih ljudi u poljoprivredu i stvaranje pozitivnog i dinamičkog ozračja za poduzetništvo u poljoprivredi. </w:t>
      </w:r>
    </w:p>
    <w:p w14:paraId="6DF55412" w14:textId="77777777" w:rsidR="002F05DA" w:rsidRPr="002F05DA" w:rsidRDefault="002F05DA" w:rsidP="002F05DA">
      <w:pPr>
        <w:spacing w:after="20" w:line="240" w:lineRule="auto"/>
        <w:jc w:val="both"/>
        <w:rPr>
          <w:rFonts w:ascii="Calibri" w:hAnsi="Calibri" w:cs="Calibri"/>
        </w:rPr>
      </w:pPr>
      <w:r w:rsidRPr="002F05DA">
        <w:rPr>
          <w:rFonts w:ascii="Calibri" w:hAnsi="Calibri" w:cs="Calibri"/>
        </w:rPr>
        <w:t>U svrhu ostvarenja cilja bit će poticano uvođenje novih tehnologija u poljoprivrednoj proizvodnji, p</w:t>
      </w:r>
      <w:r w:rsidRPr="002F05DA">
        <w:rPr>
          <w:rFonts w:ascii="Calibri" w:eastAsia="Times New Roman" w:hAnsi="Calibri" w:cs="Calibri"/>
        </w:rPr>
        <w:t xml:space="preserve">oticanje proizvodnje proizvoda s dodatnom vrijednosti </w:t>
      </w:r>
      <w:r w:rsidRPr="002F05DA">
        <w:rPr>
          <w:rFonts w:ascii="Calibri" w:hAnsi="Calibri" w:cs="Calibri"/>
        </w:rPr>
        <w:t>i razvoj ekološke poljoprivrede, a sve kroz inovacije, digitalizaciju i razvoj temeljen na znanju.</w:t>
      </w:r>
    </w:p>
    <w:p w14:paraId="77A71851" w14:textId="77777777" w:rsidR="002F05DA" w:rsidRPr="002F05DA" w:rsidRDefault="002F05DA" w:rsidP="002F05DA">
      <w:pPr>
        <w:spacing w:line="240" w:lineRule="auto"/>
        <w:jc w:val="both"/>
        <w:rPr>
          <w:rFonts w:ascii="Calibri" w:hAnsi="Calibri" w:cs="Calibri"/>
          <w:i/>
          <w:iCs/>
          <w:u w:val="single"/>
        </w:rPr>
      </w:pPr>
      <w:r w:rsidRPr="002F05DA">
        <w:rPr>
          <w:rFonts w:ascii="Calibri" w:hAnsi="Calibri" w:cs="Calibri"/>
          <w:i/>
          <w:iCs/>
          <w:u w:val="single"/>
        </w:rPr>
        <w:t>Specifični cilj 1.1. Modernizacija poljoprivredne proizvodnje i prerade poljoprivrednih proizvoda</w:t>
      </w:r>
    </w:p>
    <w:p w14:paraId="605CDD46" w14:textId="77777777" w:rsidR="002F05DA" w:rsidRPr="002F05DA" w:rsidRDefault="002F05DA" w:rsidP="002F05DA">
      <w:pPr>
        <w:spacing w:after="80" w:line="240" w:lineRule="auto"/>
        <w:jc w:val="both"/>
        <w:rPr>
          <w:rFonts w:ascii="Calibri" w:hAnsi="Calibri" w:cs="Calibri"/>
        </w:rPr>
      </w:pPr>
      <w:r w:rsidRPr="002F05DA">
        <w:rPr>
          <w:rFonts w:ascii="Calibri" w:hAnsi="Calibri" w:cs="Calibri"/>
          <w:szCs w:val="24"/>
        </w:rPr>
        <w:t xml:space="preserve">Ovim ciljem želi se potaknuti uvođenje inovativnih i tehnološki naprednih proizvodnih procesa, koji omogućuju stvaranje proizvoda s većom dodanom vrijednošću te lakše pronalaze put do sve zahtjevnijih kupaca na tržištu. Veće ulaganje u modernizaciju proizvodnje omogućiti će podizanje konkurentnosti i produktivnosti poljoprivrednih gospodarstava. </w:t>
      </w:r>
      <w:r w:rsidRPr="002F05DA">
        <w:rPr>
          <w:rFonts w:ascii="Calibri" w:hAnsi="Calibri" w:cs="Calibri"/>
        </w:rPr>
        <w:t>Prehrambeno-prerađivačka industrija ima veliki potencijal za stvaranje dodane vrijednosti, a ulaganja u izgradnju novih, kao i modernizaciju postojećih prerađivačkih kapaciteta te uvođenje inovativnih tehnologija doprinijeti će povećanju konkurentnosti proizvoda i rastu zapošljavanja u ruralnom području.</w:t>
      </w:r>
    </w:p>
    <w:p w14:paraId="65A1BE63" w14:textId="77777777" w:rsidR="002F05DA" w:rsidRPr="002F05DA" w:rsidRDefault="002F05DA" w:rsidP="002F05DA">
      <w:pPr>
        <w:spacing w:line="240" w:lineRule="auto"/>
        <w:jc w:val="both"/>
        <w:rPr>
          <w:rFonts w:ascii="Calibri" w:hAnsi="Calibri" w:cs="Calibri"/>
          <w:i/>
          <w:iCs/>
          <w:u w:val="single"/>
        </w:rPr>
      </w:pPr>
      <w:r w:rsidRPr="002F05DA">
        <w:rPr>
          <w:rFonts w:ascii="Calibri" w:hAnsi="Calibri" w:cs="Calibri"/>
          <w:i/>
          <w:iCs/>
          <w:u w:val="single"/>
        </w:rPr>
        <w:t>Specifični cilj 1.2. Jačanje usmjerenosti poljoprivredne proizvodnje na tržište</w:t>
      </w:r>
    </w:p>
    <w:p w14:paraId="0911D4C1" w14:textId="77777777" w:rsidR="002F05DA" w:rsidRPr="002F05DA" w:rsidRDefault="002F05DA" w:rsidP="002F05DA">
      <w:pPr>
        <w:spacing w:after="80" w:line="240" w:lineRule="auto"/>
        <w:jc w:val="both"/>
        <w:rPr>
          <w:rFonts w:ascii="Calibri" w:hAnsi="Calibri" w:cs="Calibri"/>
          <w:szCs w:val="24"/>
        </w:rPr>
      </w:pPr>
      <w:r w:rsidRPr="002F05DA">
        <w:rPr>
          <w:rFonts w:ascii="Calibri" w:hAnsi="Calibri" w:cs="Calibri"/>
          <w:szCs w:val="24"/>
        </w:rPr>
        <w:t>Ovim ciljem nastoji se ojačati konkurentnost malih poljoprivrednika, kojima je poljoprivreda dopunska djelatnost. Malim poljoprivrednim gospodarstvima, pružit će se mogućnost dostizanja gospodarske održivosti i otpornosti, što je preduvjet za postizanje konkurentnosti u skladu sa zahtjevima koje postavlja tržište.</w:t>
      </w:r>
    </w:p>
    <w:p w14:paraId="0C1B9C1A" w14:textId="77777777" w:rsidR="002F05DA" w:rsidRPr="002F05DA" w:rsidRDefault="002F05DA" w:rsidP="002F05DA">
      <w:pPr>
        <w:spacing w:line="240" w:lineRule="auto"/>
        <w:jc w:val="both"/>
        <w:rPr>
          <w:rFonts w:ascii="Calibri" w:hAnsi="Calibri" w:cs="Calibri"/>
          <w:i/>
          <w:iCs/>
          <w:u w:val="single"/>
        </w:rPr>
      </w:pPr>
      <w:r w:rsidRPr="002F05DA">
        <w:rPr>
          <w:rFonts w:ascii="Calibri" w:hAnsi="Calibri" w:cs="Calibri"/>
          <w:i/>
          <w:iCs/>
          <w:u w:val="single"/>
        </w:rPr>
        <w:t>Specifični cilj 1.3. Privlačenje i podupiranje mladih poljoprivrednika</w:t>
      </w:r>
    </w:p>
    <w:p w14:paraId="1A403676" w14:textId="77777777" w:rsidR="002F05DA" w:rsidRPr="002F05DA" w:rsidRDefault="002F05DA" w:rsidP="002F05DA">
      <w:pPr>
        <w:spacing w:line="240" w:lineRule="auto"/>
        <w:jc w:val="both"/>
        <w:rPr>
          <w:rFonts w:ascii="Calibri" w:hAnsi="Calibri" w:cs="Calibri"/>
          <w:szCs w:val="24"/>
        </w:rPr>
      </w:pPr>
      <w:r w:rsidRPr="002F05DA">
        <w:rPr>
          <w:rFonts w:ascii="Calibri" w:hAnsi="Calibri" w:cs="Calibri"/>
          <w:szCs w:val="24"/>
        </w:rPr>
        <w:t>Mladi ljudi su ključni resurs za razvoj modernog i konkurentnog poljoprivrednog sektora, prvenstveno zbog njihove želje i sposobnosti lakše prilagodbe tehnološkim promjenama, novim praksama i promjenama tržnih uvjeta, što je uvjet za povećanje produktivnosti i konkurentnosti. Kako se mladi poljoprivrednici suočavaju s brojnim preprekama, ovim ciljem želi ih se privući, poduprijeti u njihovim aktivnostima te olakšati njihov poslovni razvoj na području LAG-a.</w:t>
      </w:r>
    </w:p>
    <w:p w14:paraId="2C761C5E" w14:textId="77777777" w:rsidR="002F05DA" w:rsidRPr="002F05DA" w:rsidRDefault="002F05DA" w:rsidP="002F05DA">
      <w:pPr>
        <w:spacing w:line="240" w:lineRule="auto"/>
        <w:jc w:val="both"/>
        <w:rPr>
          <w:rFonts w:ascii="Calibri" w:hAnsi="Calibri" w:cs="Calibri"/>
          <w:i/>
          <w:iCs/>
          <w:u w:val="single"/>
        </w:rPr>
      </w:pPr>
      <w:r w:rsidRPr="002F05DA">
        <w:rPr>
          <w:rFonts w:ascii="Calibri" w:hAnsi="Calibri" w:cs="Calibri"/>
          <w:i/>
          <w:iCs/>
          <w:u w:val="single"/>
        </w:rPr>
        <w:t>Specifični cilj 1.4. Razvoj ekološke poljoprivrede</w:t>
      </w:r>
    </w:p>
    <w:p w14:paraId="4A2B1146" w14:textId="77777777" w:rsidR="002F05DA" w:rsidRPr="002F05DA" w:rsidRDefault="002F05DA" w:rsidP="002F05DA">
      <w:pPr>
        <w:spacing w:after="80" w:line="240" w:lineRule="auto"/>
        <w:jc w:val="both"/>
        <w:rPr>
          <w:rFonts w:ascii="Calibri" w:hAnsi="Calibri" w:cs="Calibri"/>
        </w:rPr>
      </w:pPr>
      <w:r w:rsidRPr="002F05DA">
        <w:rPr>
          <w:rFonts w:ascii="Calibri" w:hAnsi="Calibri" w:cs="Calibri"/>
        </w:rPr>
        <w:t>Na području LAG-a, kao i u cijelom svijetu, zabilježen je veliki interes potrošača za ekološkim proizvodima. Prirodni resursi i uvjeti na području LAG-a olakotna su okolnost za bavljenje ekološkom poljoprivredom, što u konačnici stvara visokovrijedan proizvod.</w:t>
      </w:r>
    </w:p>
    <w:p w14:paraId="71427D13" w14:textId="77777777" w:rsidR="002F05DA" w:rsidRPr="002F05DA" w:rsidRDefault="002F05DA" w:rsidP="002F05DA">
      <w:pPr>
        <w:spacing w:after="20" w:line="240" w:lineRule="auto"/>
        <w:jc w:val="both"/>
        <w:rPr>
          <w:rFonts w:ascii="Calibri" w:hAnsi="Calibri" w:cs="Calibri"/>
          <w:b/>
          <w:bCs/>
        </w:rPr>
      </w:pPr>
      <w:r w:rsidRPr="002F05DA">
        <w:rPr>
          <w:rFonts w:ascii="Calibri" w:hAnsi="Calibri" w:cs="Calibri"/>
          <w:b/>
        </w:rPr>
        <w:t xml:space="preserve">OPĆI CILJ 2. </w:t>
      </w:r>
      <w:r w:rsidRPr="002F05DA">
        <w:rPr>
          <w:rFonts w:ascii="Calibri" w:hAnsi="Calibri" w:cs="Calibri"/>
          <w:b/>
          <w:bCs/>
        </w:rPr>
        <w:t>Obnova ruralnog gospodarstva diversifikacijom poljoprivredne proizvodnje</w:t>
      </w:r>
    </w:p>
    <w:p w14:paraId="1EC52928" w14:textId="77777777" w:rsidR="002F05DA" w:rsidRPr="002F05DA" w:rsidRDefault="002F05DA" w:rsidP="002F05DA">
      <w:pPr>
        <w:spacing w:after="80" w:line="240" w:lineRule="auto"/>
        <w:jc w:val="both"/>
        <w:rPr>
          <w:rFonts w:ascii="Calibri" w:hAnsi="Calibri" w:cs="Calibri"/>
        </w:rPr>
      </w:pPr>
      <w:r w:rsidRPr="002F05DA">
        <w:rPr>
          <w:rFonts w:ascii="Calibri" w:hAnsi="Calibri" w:cs="Calibri"/>
        </w:rPr>
        <w:t xml:space="preserve">Diversifikacija poljoprivredne proizvodnje naglasak će staviti na razvoj djelatnosti komplementarnih turizmu, razvoj agroturizma te ostalih nepoljoprivrednih djelatnosti. Podizanjem konkurentnosti turističke ponude na poljoprivrednim gospodarstvima, putem ponude smještaja te lokalnih i autohtonih specijaliteta, širi se opseg djelatnosti poljoprivrednika i pozitivno utječe na njihov prihod. </w:t>
      </w:r>
    </w:p>
    <w:p w14:paraId="0CC8A2B3" w14:textId="77777777" w:rsidR="002F05DA" w:rsidRPr="002F05DA" w:rsidRDefault="002F05DA" w:rsidP="002F05DA">
      <w:pPr>
        <w:spacing w:line="240" w:lineRule="auto"/>
        <w:jc w:val="both"/>
        <w:rPr>
          <w:rFonts w:ascii="Calibri" w:hAnsi="Calibri" w:cs="Calibri"/>
          <w:i/>
          <w:u w:val="single"/>
        </w:rPr>
      </w:pPr>
      <w:r w:rsidRPr="002F05DA">
        <w:rPr>
          <w:rFonts w:ascii="Calibri" w:hAnsi="Calibri" w:cs="Calibri"/>
          <w:i/>
          <w:iCs/>
          <w:u w:val="single"/>
        </w:rPr>
        <w:t xml:space="preserve">Specifični cilj 2.1. </w:t>
      </w:r>
      <w:r w:rsidRPr="002F05DA">
        <w:rPr>
          <w:rFonts w:ascii="Calibri" w:hAnsi="Calibri" w:cs="Calibri"/>
          <w:i/>
          <w:u w:val="single"/>
        </w:rPr>
        <w:t>Razvoj djelatnosti komplementarnih s turizmom</w:t>
      </w:r>
    </w:p>
    <w:p w14:paraId="0816653A" w14:textId="77777777" w:rsidR="002F05DA" w:rsidRPr="002F05DA" w:rsidRDefault="002F05DA" w:rsidP="002F05DA">
      <w:pPr>
        <w:spacing w:line="240" w:lineRule="auto"/>
        <w:jc w:val="both"/>
        <w:rPr>
          <w:rFonts w:ascii="Calibri" w:hAnsi="Calibri" w:cs="Calibri"/>
        </w:rPr>
      </w:pPr>
      <w:r w:rsidRPr="002F05DA">
        <w:rPr>
          <w:rFonts w:ascii="Calibri" w:hAnsi="Calibri" w:cs="Calibri"/>
        </w:rPr>
        <w:lastRenderedPageBreak/>
        <w:t>Današnji turisti, osim sunca i mora, traže dodatne sadržaje, a veoma su zainteresirani za posjete poljoprivrednim gospodarstvima, pa čak i za sudjelovanje u pojedinim poljoprivrednim radovima.</w:t>
      </w:r>
    </w:p>
    <w:p w14:paraId="5E361E63" w14:textId="77777777" w:rsidR="002F05DA" w:rsidRPr="002F05DA" w:rsidRDefault="002F05DA" w:rsidP="002F05DA">
      <w:pPr>
        <w:spacing w:after="80" w:line="240" w:lineRule="auto"/>
        <w:jc w:val="both"/>
        <w:rPr>
          <w:rFonts w:ascii="Calibri" w:hAnsi="Calibri" w:cs="Calibri"/>
        </w:rPr>
      </w:pPr>
      <w:r w:rsidRPr="002F05DA">
        <w:rPr>
          <w:rFonts w:ascii="Calibri" w:hAnsi="Calibri" w:cs="Calibri"/>
        </w:rPr>
        <w:t xml:space="preserve">S druge strane, zbog sve veće konkurencije, plasman poljoprivrednih proizvoda treba tražiti u kratkim lancima opskrbe, povezivanju poljoprivrede i turizma, kroz prodaju na samom poljoprivrednom gospodarstvu. Ostvarenjem cilja doprinijeti će se unapređenju gospodarske aktivnosti, povećanju prihoda gospodarskih subjekata vezanih za poljoprivredu i turizam te ruralnom razvoj prostora utemeljenom na prirodnoj, tradicijskoj i povijesnoj baštini, čime se proširuje i turistička ponuda. </w:t>
      </w:r>
    </w:p>
    <w:p w14:paraId="5D389E45" w14:textId="77777777" w:rsidR="002F05DA" w:rsidRPr="002F05DA" w:rsidRDefault="002F05DA" w:rsidP="002F05DA">
      <w:pPr>
        <w:spacing w:line="240" w:lineRule="auto"/>
        <w:jc w:val="both"/>
        <w:rPr>
          <w:rFonts w:ascii="Calibri" w:hAnsi="Calibri" w:cs="Calibri"/>
          <w:i/>
          <w:iCs/>
          <w:u w:val="single"/>
        </w:rPr>
      </w:pPr>
      <w:r w:rsidRPr="002F05DA">
        <w:rPr>
          <w:rFonts w:ascii="Calibri" w:hAnsi="Calibri" w:cs="Calibri"/>
          <w:i/>
          <w:iCs/>
          <w:u w:val="single"/>
        </w:rPr>
        <w:t xml:space="preserve">Specifični cilj 2.2. </w:t>
      </w:r>
      <w:r w:rsidRPr="002F05DA">
        <w:rPr>
          <w:rFonts w:ascii="Calibri" w:eastAsia="Times New Roman" w:hAnsi="Calibri" w:cs="Calibri"/>
          <w:i/>
          <w:iCs/>
          <w:u w:val="single"/>
        </w:rPr>
        <w:t>Razvoj agroturizma i ostalih nepoljoprivrednih djelatnosti</w:t>
      </w:r>
    </w:p>
    <w:p w14:paraId="601CA2E4" w14:textId="77777777" w:rsidR="002F05DA" w:rsidRPr="002F05DA" w:rsidRDefault="002F05DA" w:rsidP="002F05DA">
      <w:pPr>
        <w:shd w:val="clear" w:color="auto" w:fill="FFFFFF" w:themeFill="background1"/>
        <w:spacing w:after="80" w:line="240" w:lineRule="auto"/>
        <w:jc w:val="both"/>
        <w:rPr>
          <w:rFonts w:ascii="Calibri" w:hAnsi="Calibri" w:cs="Calibri"/>
        </w:rPr>
      </w:pPr>
      <w:r w:rsidRPr="002F05DA">
        <w:rPr>
          <w:rFonts w:ascii="Calibri" w:hAnsi="Calibri" w:cs="Calibri"/>
        </w:rPr>
        <w:t>Važan oblik ruralnog turizma je agroturizam, odnosno turizam na seljačkom gospodarstvu. Ovaj vid turizma u suštini označava održivi oblik turizma, spajajući postojeće poljoprivredno bogatstvo s turističkim djelatnostima, pritom poštujući identitet ruralnog prostora. Nadogradnjom poljoprivrednih djelatnosti putem agroturizma te drugih nepoljoprivrednih djelatnosti, omogućuje se poljoprivrednim proizvođačima da diversificiraju postojeću ekonomsku aktivnost te se na taj način stvaraju pozitivni uvjeti za plasman proizvoda na samim gospodarstvima, koji osiguravaju rast prihoda kroz povećanje proizvodnje. Razvoj ostalih nepoljoprivrednih djelatnosti stvoriti će uvjete za cjelogodišnje poslovanje i na taj način značajno poboljšati mogućnosti zaposlenja mladih, što čini preduvjet ostanka ljudi na ruralnim područjima.</w:t>
      </w:r>
    </w:p>
    <w:p w14:paraId="45A1FF43" w14:textId="77777777" w:rsidR="002F05DA" w:rsidRPr="002F05DA" w:rsidRDefault="002F05DA" w:rsidP="002F05DA">
      <w:pPr>
        <w:spacing w:after="20" w:line="240" w:lineRule="auto"/>
        <w:jc w:val="both"/>
        <w:rPr>
          <w:rFonts w:ascii="Calibri" w:hAnsi="Calibri" w:cs="Calibri"/>
          <w:b/>
          <w:bCs/>
        </w:rPr>
      </w:pPr>
      <w:r w:rsidRPr="002F05DA">
        <w:rPr>
          <w:rFonts w:ascii="Calibri" w:hAnsi="Calibri" w:cs="Calibri"/>
          <w:b/>
        </w:rPr>
        <w:t>OPĆI CILJ 3. Unaprjeđenje uvjeta života u ruralnim područjima</w:t>
      </w:r>
    </w:p>
    <w:p w14:paraId="72CA7F89" w14:textId="77777777" w:rsidR="002F05DA" w:rsidRPr="002F05DA" w:rsidRDefault="002F05DA" w:rsidP="002F05DA">
      <w:pPr>
        <w:spacing w:line="240" w:lineRule="auto"/>
        <w:jc w:val="both"/>
        <w:rPr>
          <w:rFonts w:ascii="Calibri" w:hAnsi="Calibri" w:cs="Calibri"/>
          <w:szCs w:val="24"/>
        </w:rPr>
      </w:pPr>
      <w:r w:rsidRPr="002F05DA">
        <w:rPr>
          <w:rFonts w:ascii="Calibri" w:hAnsi="Calibri" w:cs="Calibri"/>
        </w:rPr>
        <w:t xml:space="preserve">Uz gospodarski razvoj, temelj podizanja standarda života u ruralnim područjima su komunalna i društvena infrastruktura. Obnova i izgradnja komunalne i društvene infrastrukture ima za cilj poboljšanje životnih uvjeta u ruralnim sredinama te doprinosi atraktivnosti života u selima. </w:t>
      </w:r>
    </w:p>
    <w:p w14:paraId="5D8B8E93" w14:textId="77777777" w:rsidR="002F05DA" w:rsidRPr="002F05DA" w:rsidRDefault="002F05DA" w:rsidP="002F05DA">
      <w:pPr>
        <w:spacing w:after="20" w:line="240" w:lineRule="auto"/>
        <w:jc w:val="both"/>
        <w:rPr>
          <w:rFonts w:ascii="Calibri" w:hAnsi="Calibri" w:cs="Calibri"/>
        </w:rPr>
      </w:pPr>
      <w:r w:rsidRPr="002F05DA">
        <w:rPr>
          <w:rFonts w:ascii="Calibri" w:hAnsi="Calibri" w:cs="Calibri"/>
        </w:rPr>
        <w:t xml:space="preserve">Svrha ovog cilja je dostizanje standarda i podizanje kvalitete življenja ukupnog stanovništva LAG područja na način da će se iskoristiti svi potencijali, prostorne osobitosti i mogućnosti za razvoj, a što će omogućiti jednake uvjete u svim područjima LAG-a. Ovim ciljem promiče se održivi društveni razvoj, tako što se vodi briga da se sadašnjim načinom življenja ne ugrožava život budućih generacija, uz unapređenje sustava zaštite okoliša, djelovanje na sprječavanju klimatskih promjena te podizanje svijesti stanovnika o zaštiti okoliša kroz uređenje ruralnog prostora. </w:t>
      </w:r>
    </w:p>
    <w:p w14:paraId="4DE97525" w14:textId="77777777" w:rsidR="002F05DA" w:rsidRPr="002F05DA" w:rsidRDefault="002F05DA" w:rsidP="002F05DA">
      <w:pPr>
        <w:spacing w:after="80" w:line="240" w:lineRule="auto"/>
        <w:rPr>
          <w:rFonts w:ascii="Calibri" w:hAnsi="Calibri" w:cs="Calibri"/>
        </w:rPr>
      </w:pPr>
      <w:r w:rsidRPr="002F05DA">
        <w:rPr>
          <w:rFonts w:ascii="Calibri" w:hAnsi="Calibri" w:cs="Calibri"/>
        </w:rPr>
        <w:t>Podizanje kvalitete života u ruralnim područjima planira se provesti kroz jedan specifični cilj.</w:t>
      </w:r>
    </w:p>
    <w:p w14:paraId="103FDAD2" w14:textId="77777777" w:rsidR="002F05DA" w:rsidRPr="002F05DA" w:rsidRDefault="002F05DA" w:rsidP="002F05DA">
      <w:pPr>
        <w:spacing w:line="240" w:lineRule="auto"/>
        <w:rPr>
          <w:rFonts w:ascii="Calibri" w:hAnsi="Calibri" w:cs="Calibri"/>
          <w:u w:val="single"/>
        </w:rPr>
      </w:pPr>
      <w:r w:rsidRPr="002F05DA">
        <w:rPr>
          <w:rFonts w:ascii="Calibri" w:hAnsi="Calibri" w:cs="Calibri"/>
          <w:i/>
          <w:iCs/>
          <w:u w:val="single"/>
        </w:rPr>
        <w:t>Specifični cilj 3.1. Razvoj komunalne i društvene infrastrukture</w:t>
      </w:r>
    </w:p>
    <w:p w14:paraId="7CBA5D9D" w14:textId="77777777" w:rsidR="002F05DA" w:rsidRPr="002F05DA" w:rsidRDefault="002F05DA" w:rsidP="002F05DA">
      <w:pPr>
        <w:shd w:val="clear" w:color="auto" w:fill="FFFFFF" w:themeFill="background1"/>
        <w:spacing w:after="80" w:line="240" w:lineRule="auto"/>
        <w:jc w:val="both"/>
        <w:rPr>
          <w:rFonts w:ascii="Calibri" w:hAnsi="Calibri" w:cs="Calibri"/>
        </w:rPr>
      </w:pPr>
      <w:r w:rsidRPr="002F05DA">
        <w:rPr>
          <w:rFonts w:ascii="Calibri" w:hAnsi="Calibri" w:cs="Calibri"/>
        </w:rPr>
        <w:t>Područje LAG-a je, s obzirom na velike potrebe, još uvijek suočeno sa nedostatkom javne infrastrukture i infrastrukturom koja nije iste kvalitete u odnosu na urbana područja. Pokrivenost sa vodovodnom i kanalizacijskom mrežom, kvaliteta cesta nižeg ranga, kvaliteta pristupnih cesta do poljoprivrednih gospodarstava i slično, još uvijek zaostaje u odnosu na urbana područja. Nedostatak komunalne infrastrukture je jedan od čimbenika koji utječu na nepovoljna demografska kretanja na ruralnom području i održivi gospodarski razvoj ruralnih područja, stoga se ostvarenjem cilja trenutna situacija želi unaprijediti. Za podizanje kvalitete života nužno je voditi brigu o svim socijalno ranjivim dobnim skupinama te osigurati prostore za provođenje programa za djecu predškolske dobi, osigurati prostore za društvene, kulturne i druge aktivnosti i potrebe. Veći broj društvenih sadržaja i usluga te kvalitetna i unaprijeđena infrastruktura, imat će pozitivan učinak na kvalitetu života te ujednačen razvoj područja LAG-a.</w:t>
      </w:r>
    </w:p>
    <w:p w14:paraId="14A63A23" w14:textId="77777777" w:rsidR="002F05DA" w:rsidRPr="002F05DA" w:rsidRDefault="002F05DA" w:rsidP="002F05DA">
      <w:pPr>
        <w:spacing w:line="240" w:lineRule="auto"/>
        <w:jc w:val="both"/>
        <w:rPr>
          <w:rFonts w:ascii="Calibri" w:hAnsi="Calibri" w:cs="Calibri"/>
        </w:rPr>
      </w:pPr>
      <w:r w:rsidRPr="002F05DA">
        <w:rPr>
          <w:rFonts w:ascii="Calibri" w:hAnsi="Calibri" w:cs="Calibri"/>
        </w:rPr>
        <w:t>Pored ulaganja kojima se potiče rast i promicanje društveno gospodarske održivosti ruralnog prostora, potrebno je poticati ulaganja kojima se doprinosi ekološkoj održivosti, u skladu s planovima razvoja JLS. Projekti koji se odnose na zaštitu prirode životnog prostora, i to kroz lokalno djelovanje pojedinaca, dovode do gospodarskog oživljavanja područja LAG-a.</w:t>
      </w:r>
    </w:p>
    <w:p w14:paraId="5A60CD74" w14:textId="77777777" w:rsidR="002F05DA" w:rsidRDefault="002F05DA" w:rsidP="00345645">
      <w:pPr>
        <w:spacing w:after="0"/>
        <w:rPr>
          <w:i/>
          <w:iCs/>
        </w:rPr>
      </w:pPr>
    </w:p>
    <w:sectPr w:rsidR="002F05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495"/>
    <w:rsid w:val="001578A4"/>
    <w:rsid w:val="001772CD"/>
    <w:rsid w:val="002153E6"/>
    <w:rsid w:val="0024275E"/>
    <w:rsid w:val="002F05DA"/>
    <w:rsid w:val="00313495"/>
    <w:rsid w:val="00320DF4"/>
    <w:rsid w:val="00336AFD"/>
    <w:rsid w:val="00345645"/>
    <w:rsid w:val="004400D2"/>
    <w:rsid w:val="00440CBF"/>
    <w:rsid w:val="004C187D"/>
    <w:rsid w:val="004E2F12"/>
    <w:rsid w:val="005F0D9A"/>
    <w:rsid w:val="00665D1F"/>
    <w:rsid w:val="0071009A"/>
    <w:rsid w:val="007904A1"/>
    <w:rsid w:val="008464DB"/>
    <w:rsid w:val="00862BC3"/>
    <w:rsid w:val="0089518C"/>
    <w:rsid w:val="008A79EE"/>
    <w:rsid w:val="008C089D"/>
    <w:rsid w:val="00970165"/>
    <w:rsid w:val="009B3C99"/>
    <w:rsid w:val="00C35B42"/>
    <w:rsid w:val="00CA4E26"/>
    <w:rsid w:val="00D32C2F"/>
    <w:rsid w:val="00DE5FB5"/>
    <w:rsid w:val="00E134FD"/>
    <w:rsid w:val="00FC1B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748EE"/>
  <w15:chartTrackingRefBased/>
  <w15:docId w15:val="{015A38D6-0CD2-4A7A-A817-5AECA0C04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495"/>
    <w:rPr>
      <w:kern w:val="0"/>
      <w14:ligatures w14:val="none"/>
    </w:rPr>
  </w:style>
  <w:style w:type="paragraph" w:styleId="Heading1">
    <w:name w:val="heading 1"/>
    <w:basedOn w:val="Normal"/>
    <w:next w:val="Normal"/>
    <w:link w:val="Heading1Char"/>
    <w:uiPriority w:val="9"/>
    <w:qFormat/>
    <w:rsid w:val="00313495"/>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13495"/>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unhideWhenUsed/>
    <w:qFormat/>
    <w:rsid w:val="00313495"/>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13495"/>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13495"/>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13495"/>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13495"/>
    <w:pPr>
      <w:keepNext/>
      <w:keepLines/>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13495"/>
    <w:pPr>
      <w:keepNext/>
      <w:keepLines/>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13495"/>
    <w:pPr>
      <w:keepNext/>
      <w:keepLines/>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4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34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134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34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34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34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34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34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3495"/>
    <w:rPr>
      <w:rFonts w:eastAsiaTheme="majorEastAsia" w:cstheme="majorBidi"/>
      <w:color w:val="272727" w:themeColor="text1" w:themeTint="D8"/>
    </w:rPr>
  </w:style>
  <w:style w:type="paragraph" w:styleId="Title">
    <w:name w:val="Title"/>
    <w:basedOn w:val="Normal"/>
    <w:next w:val="Normal"/>
    <w:link w:val="TitleChar"/>
    <w:uiPriority w:val="10"/>
    <w:qFormat/>
    <w:rsid w:val="00313495"/>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134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3495"/>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134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3495"/>
    <w:pPr>
      <w:spacing w:before="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313495"/>
    <w:rPr>
      <w:i/>
      <w:iCs/>
      <w:color w:val="404040" w:themeColor="text1" w:themeTint="BF"/>
    </w:rPr>
  </w:style>
  <w:style w:type="paragraph" w:styleId="ListParagraph">
    <w:name w:val="List Paragraph"/>
    <w:basedOn w:val="Normal"/>
    <w:link w:val="ListParagraphChar"/>
    <w:uiPriority w:val="34"/>
    <w:qFormat/>
    <w:rsid w:val="00313495"/>
    <w:pPr>
      <w:ind w:left="720"/>
      <w:contextualSpacing/>
    </w:pPr>
    <w:rPr>
      <w:kern w:val="2"/>
      <w14:ligatures w14:val="standardContextual"/>
    </w:rPr>
  </w:style>
  <w:style w:type="character" w:styleId="IntenseEmphasis">
    <w:name w:val="Intense Emphasis"/>
    <w:basedOn w:val="DefaultParagraphFont"/>
    <w:uiPriority w:val="21"/>
    <w:qFormat/>
    <w:rsid w:val="00313495"/>
    <w:rPr>
      <w:i/>
      <w:iCs/>
      <w:color w:val="0F4761" w:themeColor="accent1" w:themeShade="BF"/>
    </w:rPr>
  </w:style>
  <w:style w:type="paragraph" w:styleId="IntenseQuote">
    <w:name w:val="Intense Quote"/>
    <w:basedOn w:val="Normal"/>
    <w:next w:val="Normal"/>
    <w:link w:val="IntenseQuoteChar"/>
    <w:uiPriority w:val="30"/>
    <w:qFormat/>
    <w:rsid w:val="003134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13495"/>
    <w:rPr>
      <w:i/>
      <w:iCs/>
      <w:color w:val="0F4761" w:themeColor="accent1" w:themeShade="BF"/>
    </w:rPr>
  </w:style>
  <w:style w:type="character" w:styleId="IntenseReference">
    <w:name w:val="Intense Reference"/>
    <w:basedOn w:val="DefaultParagraphFont"/>
    <w:uiPriority w:val="32"/>
    <w:qFormat/>
    <w:rsid w:val="00313495"/>
    <w:rPr>
      <w:b/>
      <w:bCs/>
      <w:smallCaps/>
      <w:color w:val="0F4761" w:themeColor="accent1" w:themeShade="BF"/>
      <w:spacing w:val="5"/>
    </w:rPr>
  </w:style>
  <w:style w:type="table" w:customStyle="1" w:styleId="Reetkatablice2">
    <w:name w:val="Rešetka tablice2"/>
    <w:basedOn w:val="TableNormal"/>
    <w:next w:val="TableGrid"/>
    <w:uiPriority w:val="39"/>
    <w:rsid w:val="0031349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13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45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1532</Words>
  <Characters>8735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Malečić Pezelj</dc:creator>
  <cp:keywords/>
  <dc:description/>
  <cp:lastModifiedBy>Tatjana Malečić Pezelj</cp:lastModifiedBy>
  <cp:revision>6</cp:revision>
  <dcterms:created xsi:type="dcterms:W3CDTF">2025-01-29T15:26:00Z</dcterms:created>
  <dcterms:modified xsi:type="dcterms:W3CDTF">2025-02-17T17:10:00Z</dcterms:modified>
</cp:coreProperties>
</file>