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31206AF" w14:textId="2EB32424" w:rsidR="0034256C" w:rsidRPr="009E203A" w:rsidRDefault="000F7EAE" w:rsidP="009E203A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 </w:t>
      </w:r>
      <w:r w:rsidR="00ED7FB2">
        <w:rPr>
          <w:rFonts w:eastAsia="Times New Roman" w:cstheme="minorHAnsi"/>
          <w:b/>
          <w:color w:val="000000"/>
          <w:lang w:val="hr-HR"/>
        </w:rPr>
        <w:t xml:space="preserve">MJERU 3.1.1. </w:t>
      </w:r>
      <w:r w:rsidR="00C74504">
        <w:rPr>
          <w:rFonts w:eastAsia="Times New Roman" w:cstheme="minorHAnsi"/>
          <w:b/>
          <w:color w:val="000000"/>
          <w:lang w:val="hr-HR"/>
        </w:rPr>
        <w:t>„</w:t>
      </w:r>
      <w:r w:rsidR="00ED7FB2">
        <w:rPr>
          <w:rFonts w:eastAsia="Times New Roman" w:cstheme="minorHAnsi"/>
          <w:b/>
          <w:color w:val="000000"/>
          <w:lang w:val="hr-HR"/>
        </w:rPr>
        <w:t>POKRETANJE, POBOLJŠANJE ILI PROŠIRENJE LOKALNIH TEMELJNIH USLUGA ZA RURALNO STANOVNIŠTVO</w:t>
      </w:r>
      <w:r w:rsidR="00C74504">
        <w:rPr>
          <w:rFonts w:eastAsia="Times New Roman" w:cstheme="minorHAnsi"/>
          <w:b/>
          <w:color w:val="000000"/>
          <w:lang w:val="hr-HR"/>
        </w:rPr>
        <w:t>“</w:t>
      </w:r>
      <w:r w:rsidR="009E203A" w:rsidRPr="009E203A">
        <w:rPr>
          <w:rFonts w:cstheme="minorHAnsi"/>
          <w:shd w:val="clear" w:color="auto" w:fill="D9D9D9" w:themeFill="background1" w:themeFillShade="D9"/>
        </w:rPr>
        <w:t xml:space="preserve"> </w:t>
      </w:r>
    </w:p>
    <w:p w14:paraId="0EE33A39" w14:textId="77777777" w:rsidR="006C626B" w:rsidRPr="009E203A" w:rsidRDefault="006C626B" w:rsidP="006C626B">
      <w:pPr>
        <w:spacing w:after="0"/>
        <w:jc w:val="center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2754E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2EF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58A39ADA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navedeni u popisu moraju biti priloženi prema redoslijedu (r. br.</w:t>
            </w:r>
            <w:r w:rsidR="00C74504">
              <w:rPr>
                <w:rFonts w:asciiTheme="minorHAnsi" w:hAnsiTheme="minorHAnsi" w:cstheme="minorHAnsi"/>
                <w:bCs/>
                <w:i/>
              </w:rPr>
              <w:t xml:space="preserve"> 1.-18.)</w:t>
            </w:r>
          </w:p>
          <w:p w14:paraId="280E835A" w14:textId="77777777" w:rsidR="009E203A" w:rsidRPr="009E203A" w:rsidRDefault="009E203A" w:rsidP="001224EA">
            <w:pPr>
              <w:pStyle w:val="Header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Cs/>
                <w:i/>
              </w:rPr>
              <w:t>Nositelj projekta može od LAG-a zatražiti povrat originalne dokumentacije.</w:t>
            </w:r>
          </w:p>
        </w:tc>
      </w:tr>
      <w:tr w:rsidR="00106D81" w:rsidRPr="009E203A" w14:paraId="0A1FB7E7" w14:textId="77777777" w:rsidTr="002754EE">
        <w:trPr>
          <w:trHeight w:val="2682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A9B174E" w14:textId="51292CB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F07470" w:rsidRPr="00F07470">
              <w:rPr>
                <w:rFonts w:cstheme="minorHAnsi"/>
                <w:i/>
                <w:color w:val="000000"/>
                <w:sz w:val="20"/>
                <w:lang w:val="hr-HR"/>
              </w:rPr>
              <w:t>18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 </w:t>
            </w:r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u excel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2754EE">
        <w:trPr>
          <w:trHeight w:val="772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NoSpacing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mora biti u cijelosti popunjen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scan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scan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15475" w:rsidRPr="009E203A" w14:paraId="03830762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75758" w14:textId="17787623" w:rsidR="00215475" w:rsidRDefault="00215475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E4681" w14:textId="56F25EFD" w:rsidR="00215475" w:rsidRDefault="00215475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</w:t>
            </w:r>
            <w:r w:rsidRPr="00AE6B07">
              <w:rPr>
                <w:rFonts w:cs="Calibri"/>
                <w:b/>
                <w:bCs/>
              </w:rPr>
              <w:t>kt kojim se odobrava građenje prema Zakonu o gradnji izdan od središnjeg ili upravnog tijela nadležnog za upravne poslove graditeljstva i prostornog uređenja</w:t>
            </w:r>
            <w:r>
              <w:rPr>
                <w:rFonts w:cs="Calibri"/>
                <w:b/>
                <w:bCs/>
              </w:rPr>
              <w:t xml:space="preserve"> ili </w:t>
            </w:r>
            <w:r w:rsidRPr="0072013D">
              <w:rPr>
                <w:rFonts w:cs="Calibri"/>
                <w:b/>
                <w:bCs/>
              </w:rPr>
              <w:t>Izjav</w:t>
            </w:r>
            <w:r>
              <w:rPr>
                <w:rFonts w:cs="Calibri"/>
                <w:b/>
                <w:bCs/>
              </w:rPr>
              <w:t>a</w:t>
            </w:r>
            <w:r w:rsidRPr="0072013D">
              <w:rPr>
                <w:rFonts w:cs="Calibri"/>
                <w:b/>
                <w:bCs/>
              </w:rPr>
              <w:t xml:space="preserve"> ovlaštenog projektanta </w:t>
            </w:r>
            <w:r>
              <w:rPr>
                <w:rFonts w:cs="Calibri"/>
                <w:b/>
                <w:bCs/>
              </w:rPr>
              <w:t>kojom</w:t>
            </w:r>
            <w:r w:rsidRPr="0072013D">
              <w:rPr>
                <w:rFonts w:cs="Calibri"/>
                <w:b/>
                <w:bCs/>
              </w:rPr>
              <w:t xml:space="preserve"> potvrđuje da za predmetno ulaganje u građenje nove građevine/rekonstrukciju postojeće građevine sukladno Zakonu o gradnji i Pravilniku o jednostavnim i drugim građevinama i radovima nije potrebno ishoditi građevinsku dozvolu</w:t>
            </w:r>
            <w:r>
              <w:rPr>
                <w:rFonts w:cs="Calibri"/>
                <w:b/>
                <w:bCs/>
              </w:rPr>
              <w:t xml:space="preserve"> </w:t>
            </w:r>
            <w:r w:rsidRPr="0072013D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i kojom </w:t>
            </w:r>
            <w:r w:rsidRPr="0072013D">
              <w:rPr>
                <w:rFonts w:cs="Calibri"/>
                <w:b/>
                <w:bCs/>
              </w:rPr>
              <w:t>potvrđuje da je planirani zahvat u skladu s Prostornim planom uređenja</w:t>
            </w:r>
            <w:r>
              <w:rPr>
                <w:rFonts w:cs="Calibri"/>
                <w:b/>
                <w:bCs/>
              </w:rPr>
              <w:t xml:space="preserve"> </w:t>
            </w:r>
            <w:r w:rsidRPr="0072013D">
              <w:rPr>
                <w:rFonts w:cs="Calibri"/>
                <w:b/>
                <w:bCs/>
              </w:rPr>
              <w:t xml:space="preserve"> jedinice lokalne samouprave</w:t>
            </w:r>
          </w:p>
          <w:p w14:paraId="0303BD6B" w14:textId="77777777" w:rsidR="00215475" w:rsidRDefault="00215475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</w:p>
          <w:p w14:paraId="6502B8BD" w14:textId="1C9AB979" w:rsidR="00215475" w:rsidRDefault="00215475" w:rsidP="0021547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5E220E0" w14:textId="48F1B45C" w:rsidR="003E6D5F" w:rsidRPr="002A7586" w:rsidRDefault="003E6D5F" w:rsidP="002A7586">
            <w:pPr>
              <w:tabs>
                <w:tab w:val="left" w:pos="293"/>
              </w:tabs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</w:t>
            </w:r>
            <w:r w:rsidR="00215475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slučaju ulaganja u građenje nove građevine ili u rekonstrukciju postojeće građevine za koje je sukladno propisima kojima se uređuje po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dručje gradnje dostaviti</w:t>
            </w:r>
            <w:r w:rsidR="00215475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građevinsku dozvolu (ili drugi akt kojim se odobrava građ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enje).  </w:t>
            </w:r>
          </w:p>
          <w:p w14:paraId="69792C79" w14:textId="37E5CED3" w:rsidR="003E6D5F" w:rsidRPr="002A7586" w:rsidRDefault="00177D33" w:rsidP="002A7586">
            <w:pPr>
              <w:tabs>
                <w:tab w:val="left" w:pos="293"/>
              </w:tabs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G</w:t>
            </w:r>
            <w:r w:rsidR="003E6D5F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rađevinska dozvola (ili drugi akt kojim se odobrava građenje) mora biti pravomoćna, važeća, mora se odnositi na predmetno ulaganje te mora glasiti na nositelja </w:t>
            </w:r>
            <w:r w:rsidR="00766BC2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projekta. Lokacija ulaganja iz g</w:t>
            </w:r>
            <w:r w:rsidR="003E6D5F" w:rsidRPr="002A7586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rađevinske dozvole (ili drugog akta kojim se odobrava građenje) mora biti u skladu s lokacijom ulaganja navedenom u prijavi projekta.</w:t>
            </w:r>
          </w:p>
          <w:p w14:paraId="504C4C40" w14:textId="37FDD355" w:rsidR="00215475" w:rsidRDefault="007844DD" w:rsidP="005C2A61">
            <w:pPr>
              <w:spacing w:after="0"/>
              <w:jc w:val="both"/>
              <w:rPr>
                <w:rFonts w:cs="Calibri"/>
                <w:b/>
                <w:bCs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U slučaju ulaganja u građenje nove građevine ili u rekonstrukciju postojeće građevine koja se sukladno Zakonu o gradnji i Pravilniku o jednostavnim i drugim građevinama i radovima može graditi/izvoditi bez građevinske dozvole, potrebno je dostaviti Izjavu potpisanu i ovjerenu od strane ovlaštenog projektanta kojom se potvrđuje da se ulaganje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lastRenderedPageBreak/>
              <w:t>može provesti bez građevinske dozvole i da je predmetno ulaganje u skladu s Prostornim planom uređenja JLS. Izjava se mora odnositi na predmetno ulaganje,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na konkretan građevinski zahvat i konkretnu lokaciju zahvata te se mora pozivati na odgovarajuće članke, stavke i točke Zakona o gradnji, Pravilnika o jednostavnim i drugim građevinama i radovima i Prostornog plana uređenja JLS.</w:t>
            </w:r>
          </w:p>
          <w:p w14:paraId="0D254106" w14:textId="77777777" w:rsidR="00215475" w:rsidRDefault="0021547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9EEA6D4" w14:textId="693C4D35" w:rsidR="007844DD" w:rsidRPr="009E203A" w:rsidRDefault="007844DD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 ne dostavlja navedeni dokument.</w:t>
            </w:r>
          </w:p>
        </w:tc>
      </w:tr>
      <w:tr w:rsidR="00F40FB5" w:rsidRPr="009E203A" w14:paraId="145A3D20" w14:textId="77777777" w:rsidTr="002754EE">
        <w:trPr>
          <w:trHeight w:val="5587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52665AD3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već ishodio akt kojim se odobrava građene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davatelja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lastRenderedPageBreak/>
              <w:t>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2754EE">
        <w:trPr>
          <w:trHeight w:val="190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r w:rsidR="00307987" w:rsidRPr="00E963DD">
              <w:rPr>
                <w:sz w:val="20"/>
              </w:rPr>
              <w:t xml:space="preserve">koji uređuju područje prostornog uređenja. </w:t>
            </w:r>
          </w:p>
        </w:tc>
      </w:tr>
      <w:tr w:rsidR="007062D6" w:rsidRPr="009E203A" w14:paraId="031206F2" w14:textId="77777777" w:rsidTr="002754EE">
        <w:trPr>
          <w:trHeight w:val="2269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2754EE">
        <w:trPr>
          <w:trHeight w:val="1682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178E8E82" w14:textId="32FB8C25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1FA13C85" w:rsidR="00307987" w:rsidRPr="009E203A" w:rsidRDefault="00307987" w:rsidP="00E45843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LAG</w:t>
            </w:r>
            <w:r w:rsidR="00E45843">
              <w:rPr>
                <w:rFonts w:eastAsia="Times New Roman" w:cstheme="minorHAnsi"/>
                <w:color w:val="000000"/>
                <w:lang w:val="hr-HR"/>
              </w:rPr>
              <w:t xml:space="preserve"> „VINODOL“</w:t>
            </w:r>
            <w:bookmarkStart w:id="0" w:name="_GoBack"/>
            <w:bookmarkEnd w:id="0"/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 xml:space="preserve">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8D1DE" w14:textId="77777777" w:rsidR="00A04403" w:rsidRDefault="00A04403" w:rsidP="00BD65B3">
      <w:pPr>
        <w:spacing w:after="0" w:line="240" w:lineRule="auto"/>
      </w:pPr>
      <w:r>
        <w:separator/>
      </w:r>
    </w:p>
  </w:endnote>
  <w:endnote w:type="continuationSeparator" w:id="0">
    <w:p w14:paraId="3701FC0C" w14:textId="77777777" w:rsidR="00A04403" w:rsidRDefault="00A04403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36BB" w14:textId="77777777" w:rsidR="00A04403" w:rsidRDefault="00A04403" w:rsidP="00BD65B3">
      <w:pPr>
        <w:spacing w:after="0" w:line="240" w:lineRule="auto"/>
      </w:pPr>
      <w:r>
        <w:separator/>
      </w:r>
    </w:p>
  </w:footnote>
  <w:footnote w:type="continuationSeparator" w:id="0">
    <w:p w14:paraId="07A9EFEB" w14:textId="77777777" w:rsidR="00A04403" w:rsidRDefault="00A04403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56D9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A8F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58D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54EE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4E3B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3ED6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6095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B7562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383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403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3C7B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504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843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D7FB2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C6EEA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rsid w:val="007E49C1"/>
    <w:rPr>
      <w:rFonts w:ascii="Calibri" w:eastAsia="Calibri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unhideWhenUsed/>
    <w:rsid w:val="007E4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9C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7B1EAB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NoSpacing">
    <w:name w:val="No Spacing"/>
    <w:link w:val="NoSpacing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81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DefaultParagraphFont"/>
    <w:rsid w:val="00472EB0"/>
    <w:rPr>
      <w:i/>
      <w:iCs/>
    </w:rPr>
  </w:style>
  <w:style w:type="character" w:styleId="Hyperlink">
    <w:name w:val="Hyperlink"/>
    <w:basedOn w:val="DefaultParagraphFont"/>
    <w:uiPriority w:val="99"/>
    <w:unhideWhenUsed/>
    <w:rsid w:val="00085F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D65B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1A8B05-456B-489F-B3DC-E4D30B1B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Autor</cp:lastModifiedBy>
  <cp:revision>20</cp:revision>
  <cp:lastPrinted>2018-01-30T08:23:00Z</cp:lastPrinted>
  <dcterms:created xsi:type="dcterms:W3CDTF">2018-09-21T14:30:00Z</dcterms:created>
  <dcterms:modified xsi:type="dcterms:W3CDTF">2019-01-03T16:52:00Z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